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F199" w14:textId="2B6F2ABF"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54198290" wp14:editId="71B29F4F">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C31C5" w14:textId="0F392632" w:rsidR="000F429F" w:rsidRPr="000F429F" w:rsidRDefault="006E40D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23</w:t>
                            </w:r>
                            <w:r w:rsidR="000A2603">
                              <w:rPr>
                                <w:rFonts w:cs="Vahid"/>
                                <w:color w:val="4F6228" w:themeColor="accent3" w:themeShade="80"/>
                                <w:sz w:val="28"/>
                                <w:szCs w:val="36"/>
                                <w:rtl/>
                              </w:rPr>
                              <w:t xml:space="preserve"> </w:t>
                            </w:r>
                            <w:r w:rsidR="00E91511">
                              <w:rPr>
                                <w:rFonts w:cs="Vahid" w:hint="cs"/>
                                <w:color w:val="4F6228" w:themeColor="accent3" w:themeShade="80"/>
                                <w:sz w:val="28"/>
                                <w:szCs w:val="36"/>
                                <w:rtl/>
                              </w:rPr>
                              <w:t>آذر</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9829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E0C31C5" w14:textId="0F392632" w:rsidR="000F429F" w:rsidRPr="000F429F" w:rsidRDefault="006E40D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23</w:t>
                      </w:r>
                      <w:r w:rsidR="000A2603">
                        <w:rPr>
                          <w:rFonts w:cs="Vahid"/>
                          <w:color w:val="4F6228" w:themeColor="accent3" w:themeShade="80"/>
                          <w:sz w:val="28"/>
                          <w:szCs w:val="36"/>
                          <w:rtl/>
                        </w:rPr>
                        <w:t xml:space="preserve"> </w:t>
                      </w:r>
                      <w:r w:rsidR="00E91511">
                        <w:rPr>
                          <w:rFonts w:cs="Vahid" w:hint="cs"/>
                          <w:color w:val="4F6228" w:themeColor="accent3" w:themeShade="80"/>
                          <w:sz w:val="28"/>
                          <w:szCs w:val="36"/>
                          <w:rtl/>
                        </w:rPr>
                        <w:t>آذر</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6E40D1">
        <w:rPr>
          <w:rFonts w:cs="Vahid" w:hint="cs"/>
          <w:color w:val="C00000"/>
          <w:sz w:val="36"/>
          <w:szCs w:val="36"/>
          <w:rtl/>
        </w:rPr>
        <w:t>دهم</w:t>
      </w:r>
      <w:r w:rsidR="000A2603">
        <w:rPr>
          <w:rFonts w:cs="Vahid"/>
          <w:color w:val="C00000"/>
          <w:sz w:val="36"/>
          <w:szCs w:val="36"/>
          <w:rtl/>
        </w:rPr>
        <w:br/>
      </w:r>
      <w:r w:rsidR="000A2603">
        <w:rPr>
          <w:rFonts w:cs="Vahid" w:hint="cs"/>
          <w:color w:val="C00000"/>
          <w:sz w:val="36"/>
          <w:szCs w:val="36"/>
          <w:rtl/>
        </w:rPr>
        <w:t xml:space="preserve">موضوع: </w:t>
      </w:r>
      <w:r w:rsidR="00D30EC7">
        <w:rPr>
          <w:rFonts w:cs="Vahid" w:hint="cs"/>
          <w:color w:val="4F81BD" w:themeColor="accent1"/>
          <w:sz w:val="36"/>
          <w:szCs w:val="36"/>
          <w:rtl/>
        </w:rPr>
        <w:t>عمق تحقق آگاهي در هوش مصنوعي</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725D3F97" w14:textId="77777777" w:rsidR="000A2603" w:rsidRDefault="00DD68CB" w:rsidP="000A2603">
      <w:pPr>
        <w:pStyle w:val="Heading1"/>
        <w:rPr>
          <w:rtl/>
        </w:rPr>
      </w:pPr>
      <w:bookmarkStart w:id="0" w:name="_Toc152421527"/>
      <w:bookmarkStart w:id="1" w:name="_Toc152422563"/>
      <w:bookmarkStart w:id="2" w:name="_Toc152422773"/>
      <w:bookmarkStart w:id="3" w:name="_Toc153089406"/>
      <w:bookmarkStart w:id="4" w:name="_Toc153092913"/>
      <w:bookmarkStart w:id="5" w:name="_Toc153094122"/>
      <w:bookmarkStart w:id="6" w:name="_Toc158014411"/>
      <w:bookmarkStart w:id="7" w:name="_Toc158016077"/>
      <w:bookmarkStart w:id="8" w:name="_Toc158016274"/>
      <w:r>
        <w:rPr>
          <w:rFonts w:hint="cs"/>
          <w:rtl/>
        </w:rPr>
        <w:t>مقدمات بحث</w:t>
      </w:r>
      <w:bookmarkEnd w:id="0"/>
      <w:bookmarkEnd w:id="1"/>
      <w:bookmarkEnd w:id="2"/>
      <w:bookmarkEnd w:id="3"/>
      <w:bookmarkEnd w:id="4"/>
      <w:bookmarkEnd w:id="5"/>
      <w:bookmarkEnd w:id="6"/>
      <w:bookmarkEnd w:id="7"/>
      <w:bookmarkEnd w:id="8"/>
    </w:p>
    <w:p w14:paraId="7E5D68DB" w14:textId="2008234D" w:rsidR="00252728" w:rsidRDefault="00B965AD" w:rsidP="00DD68CB">
      <w:pPr>
        <w:pStyle w:val="Heading2"/>
      </w:pPr>
      <w:bookmarkStart w:id="9" w:name="_Toc153089407"/>
      <w:bookmarkStart w:id="10" w:name="_Toc153092914"/>
      <w:bookmarkStart w:id="11" w:name="_Toc153094123"/>
      <w:bookmarkStart w:id="12" w:name="_Toc158014412"/>
      <w:bookmarkStart w:id="13" w:name="_Toc158016078"/>
      <w:bookmarkStart w:id="14" w:name="_Toc158016275"/>
      <w:r>
        <w:rPr>
          <w:rFonts w:hint="cs"/>
          <w:rtl/>
        </w:rPr>
        <w:t xml:space="preserve">تقسميات </w:t>
      </w:r>
      <w:r w:rsidR="00934ED5">
        <w:rPr>
          <w:rFonts w:hint="cs"/>
          <w:rtl/>
        </w:rPr>
        <w:t>هوش مصنوعي</w:t>
      </w:r>
      <w:bookmarkEnd w:id="9"/>
      <w:bookmarkEnd w:id="10"/>
      <w:bookmarkEnd w:id="11"/>
      <w:bookmarkEnd w:id="12"/>
      <w:bookmarkEnd w:id="13"/>
      <w:bookmarkEnd w:id="14"/>
    </w:p>
    <w:p w14:paraId="54D5BFF5" w14:textId="791C5773" w:rsidR="00B81C09" w:rsidRDefault="00D30EC7" w:rsidP="00B81C09">
      <w:pPr>
        <w:rPr>
          <w:rtl/>
        </w:rPr>
      </w:pPr>
      <w:r>
        <w:rPr>
          <w:rFonts w:hint="cs"/>
          <w:rtl/>
        </w:rPr>
        <w:t>از هوش مصنوعي ضعيف كارآيي هوشمندانه انتظار داريم، ولي انتظار آگاهي و قصد نداريم. اما از هوش مصنوعي قوي انتظار آگاهي داريم. درباره اين‌كه هوش مصنوعي قوي امكان تحقق دارد يا خير، موافقين و مخالفيني دارد كه بحث‌هاي مفصلي در پنجاه سال اخير داشته‌اند.</w:t>
      </w:r>
    </w:p>
    <w:p w14:paraId="4F53C6B8" w14:textId="7DEBDDBB" w:rsidR="00D30EC7" w:rsidRDefault="0081229C" w:rsidP="00D30EC7">
      <w:pPr>
        <w:pStyle w:val="Heading2"/>
        <w:rPr>
          <w:rtl/>
        </w:rPr>
      </w:pPr>
      <w:bookmarkStart w:id="15" w:name="_Toc158014413"/>
      <w:bookmarkStart w:id="16" w:name="_Toc158016079"/>
      <w:bookmarkStart w:id="17" w:name="_Toc158016276"/>
      <w:r>
        <w:rPr>
          <w:rFonts w:hint="cs"/>
          <w:rtl/>
        </w:rPr>
        <w:t>نياز به زمان براي تحقق هوش مصنوعي قوي</w:t>
      </w:r>
      <w:bookmarkEnd w:id="15"/>
      <w:bookmarkEnd w:id="16"/>
      <w:bookmarkEnd w:id="17"/>
    </w:p>
    <w:p w14:paraId="0AB84167" w14:textId="77C34214" w:rsidR="00D30EC7" w:rsidRDefault="00D30EC7" w:rsidP="00B81C09">
      <w:pPr>
        <w:rPr>
          <w:rtl/>
        </w:rPr>
      </w:pPr>
      <w:r>
        <w:rPr>
          <w:rFonts w:hint="cs"/>
          <w:rtl/>
        </w:rPr>
        <w:t xml:space="preserve">از نظر ما هوش مصنوعي قوي فرض تحقق دارند، به شرط آن‌كه تقسيمات و دسته‌بندي‌هاي بحث را به درستي انجام دهيم. به اين جهت بود كه هوش مصنوعي قوي را به دو قسم پايه‌محور و اشراق‌محور تقسيم كرديم. در هوش مصنوعي پايه‌محور تنها با اشيائي كه سه بُعد دارند نمي‌توانيم به تحقق هوش برسيم، مگر آن‌كه بُعد چهارمي به آن اضافه شود. اشيائي كه «نموّ» داشته باشند؛ «جسمٌ نامٍ». نموّ محتاج زمان است و اين اشياء بايد زماندار باشند. پس تا زمان به عنوان محور </w:t>
      </w:r>
      <w:r>
        <w:t>t</w:t>
      </w:r>
      <w:r>
        <w:rPr>
          <w:rFonts w:hint="cs"/>
          <w:rtl/>
        </w:rPr>
        <w:t xml:space="preserve"> وارد مقولات شيء نشود، تحقق هوش مصنوعي قوي محال است.</w:t>
      </w:r>
    </w:p>
    <w:p w14:paraId="73F47AEC" w14:textId="4186460F" w:rsidR="0081229C" w:rsidRDefault="0081229C" w:rsidP="0081229C">
      <w:pPr>
        <w:pStyle w:val="Heading2"/>
        <w:rPr>
          <w:rtl/>
        </w:rPr>
      </w:pPr>
      <w:bookmarkStart w:id="18" w:name="_Toc158014414"/>
      <w:bookmarkStart w:id="19" w:name="_Toc158016080"/>
      <w:bookmarkStart w:id="20" w:name="_Toc158016277"/>
      <w:r>
        <w:rPr>
          <w:rFonts w:hint="cs"/>
          <w:rtl/>
        </w:rPr>
        <w:t>نياز به بسته‌بندي زمان براي تحقق هوش مصنوعي قوي</w:t>
      </w:r>
      <w:bookmarkEnd w:id="18"/>
      <w:bookmarkEnd w:id="19"/>
      <w:bookmarkEnd w:id="20"/>
    </w:p>
    <w:p w14:paraId="18CAE47E" w14:textId="260BB643" w:rsidR="00D30EC7" w:rsidRDefault="00D30EC7" w:rsidP="00B81C09">
      <w:pPr>
        <w:rPr>
          <w:rtl/>
        </w:rPr>
      </w:pPr>
      <w:r>
        <w:rPr>
          <w:rFonts w:hint="cs"/>
          <w:rtl/>
        </w:rPr>
        <w:t xml:space="preserve">زمان تنها به عنوان كمّ متصل </w:t>
      </w:r>
      <w:r w:rsidR="005F47F0">
        <w:rPr>
          <w:rFonts w:hint="cs"/>
          <w:rtl/>
        </w:rPr>
        <w:t>غير</w:t>
      </w:r>
      <w:r>
        <w:rPr>
          <w:rFonts w:hint="cs"/>
          <w:rtl/>
        </w:rPr>
        <w:t xml:space="preserve">قارّ براي تحقق هوش </w:t>
      </w:r>
      <w:r w:rsidR="0081229C">
        <w:rPr>
          <w:rFonts w:hint="cs"/>
          <w:rtl/>
        </w:rPr>
        <w:t xml:space="preserve">قوي </w:t>
      </w:r>
      <w:r>
        <w:rPr>
          <w:rFonts w:hint="cs"/>
          <w:rtl/>
        </w:rPr>
        <w:t xml:space="preserve">كافي نيست. زمان بايد بسته‌بندي شود به قطعاتي كه </w:t>
      </w:r>
      <w:r w:rsidR="0081229C">
        <w:rPr>
          <w:rFonts w:hint="cs"/>
          <w:rtl/>
        </w:rPr>
        <w:t>هر قطع بتواند يك بسته از آگاهي را در خود ظاهر سازد. آگاهي تنها در اين بسته‌ها و قطعات زماني فرض تحقق دارد.</w:t>
      </w:r>
      <w:r w:rsidR="005F47F0">
        <w:rPr>
          <w:rFonts w:hint="cs"/>
          <w:rtl/>
        </w:rPr>
        <w:t xml:space="preserve"> در كمّ متصل غيرقارّ زمان نيز آگاهي ظهور پيدا نمي‌كند.</w:t>
      </w:r>
    </w:p>
    <w:p w14:paraId="2A5BE7BB" w14:textId="6E695954" w:rsidR="005F47F0" w:rsidRDefault="005F47F0" w:rsidP="005F47F0">
      <w:pPr>
        <w:pStyle w:val="Heading2"/>
        <w:rPr>
          <w:rtl/>
        </w:rPr>
      </w:pPr>
      <w:bookmarkStart w:id="21" w:name="_Toc158014415"/>
      <w:bookmarkStart w:id="22" w:name="_Toc158016081"/>
      <w:bookmarkStart w:id="23" w:name="_Toc158016278"/>
      <w:r>
        <w:rPr>
          <w:rFonts w:hint="cs"/>
          <w:rtl/>
        </w:rPr>
        <w:t>نياز به بسته‌بندي مكان براي تحقق هوش مصنوعي قوي</w:t>
      </w:r>
      <w:bookmarkEnd w:id="21"/>
      <w:bookmarkEnd w:id="22"/>
      <w:bookmarkEnd w:id="23"/>
    </w:p>
    <w:p w14:paraId="5A94D563" w14:textId="2E520D4F" w:rsidR="005F47F0" w:rsidRDefault="005F47F0" w:rsidP="005F47F0">
      <w:pPr>
        <w:rPr>
          <w:rtl/>
        </w:rPr>
      </w:pPr>
      <w:r>
        <w:rPr>
          <w:rFonts w:hint="cs"/>
          <w:rtl/>
        </w:rPr>
        <w:t>مكان نيز به عنوان كمّ متصل قارّ به تنهايي قادر نيست آگاهي را در خود جاي دهد. بنابراين لازم است تا مكان سه بُعدي شيء نيز بسته‌بندي شود، تا آگاهي در اين بسته‌ها معنا پيدا كند.</w:t>
      </w:r>
      <w:r w:rsidR="00EB544B">
        <w:rPr>
          <w:rFonts w:hint="cs"/>
          <w:rtl/>
        </w:rPr>
        <w:t xml:space="preserve"> بسته‌هاي مكان در كنار بسته‌هاي زمان مي‌تواند تحقق هوش مصنوعي قوي را ممكن سازد.</w:t>
      </w:r>
    </w:p>
    <w:p w14:paraId="37571DC0" w14:textId="5FB13D92" w:rsidR="005F47F0" w:rsidRDefault="00626543" w:rsidP="00626543">
      <w:pPr>
        <w:pStyle w:val="Heading2"/>
        <w:rPr>
          <w:rtl/>
        </w:rPr>
      </w:pPr>
      <w:bookmarkStart w:id="24" w:name="_Toc158014416"/>
      <w:bookmarkStart w:id="25" w:name="_Toc158016082"/>
      <w:bookmarkStart w:id="26" w:name="_Toc158016279"/>
      <w:r>
        <w:rPr>
          <w:rFonts w:hint="eastAsia"/>
          <w:rtl/>
        </w:rPr>
        <w:t>تنوّع</w:t>
      </w:r>
      <w:r>
        <w:rPr>
          <w:rFonts w:hint="cs"/>
          <w:rtl/>
        </w:rPr>
        <w:t xml:space="preserve"> پايه و آگاهي در هوش پايه‌محور</w:t>
      </w:r>
      <w:bookmarkEnd w:id="24"/>
      <w:bookmarkEnd w:id="25"/>
      <w:bookmarkEnd w:id="26"/>
    </w:p>
    <w:p w14:paraId="482E61B0" w14:textId="199044C0" w:rsidR="00626543" w:rsidRDefault="00626543" w:rsidP="00626543">
      <w:pPr>
        <w:rPr>
          <w:rtl/>
        </w:rPr>
      </w:pPr>
      <w:r>
        <w:rPr>
          <w:rFonts w:hint="cs"/>
          <w:rtl/>
        </w:rPr>
        <w:t>نياز به يك پايه يا به عبارت قدما «بِنيه» داريم تا هوش و احساس در آن ظهور كند. پس در اين هوش دو چيز موجود است؛ نخست پايه و ساختار و ديگري هوش و آگاهي كه در آن ظهور پيدا مي‌كند. ده نوع و مرتبه براي پايه بيان شده است و تنوّع فراوان دارد. براي انواع هوشي كه در اين پايه‌ها بتوانند ظهور پيدا كنند نيز 15 مرتبه مي‌توان ذكر كرد.</w:t>
      </w:r>
    </w:p>
    <w:p w14:paraId="4EAA364B" w14:textId="5C558796" w:rsidR="00626543" w:rsidRPr="00626543" w:rsidRDefault="00626543" w:rsidP="00626543">
      <w:pPr>
        <w:pStyle w:val="Heading2"/>
        <w:rPr>
          <w:rtl/>
        </w:rPr>
      </w:pPr>
      <w:bookmarkStart w:id="27" w:name="_Toc158014417"/>
      <w:bookmarkStart w:id="28" w:name="_Toc158016083"/>
      <w:bookmarkStart w:id="29" w:name="_Toc158016280"/>
      <w:r>
        <w:rPr>
          <w:rFonts w:hint="cs"/>
          <w:rtl/>
        </w:rPr>
        <w:lastRenderedPageBreak/>
        <w:t>مراتب پايه‌ها در هوش پايه‌محور</w:t>
      </w:r>
      <w:bookmarkEnd w:id="27"/>
      <w:bookmarkEnd w:id="28"/>
      <w:bookmarkEnd w:id="29"/>
    </w:p>
    <w:p w14:paraId="02A5516B" w14:textId="77777777" w:rsidR="004D0BCE" w:rsidRDefault="00626543" w:rsidP="00B81C09">
      <w:pPr>
        <w:rPr>
          <w:rtl/>
        </w:rPr>
      </w:pPr>
      <w:r>
        <w:rPr>
          <w:rFonts w:hint="cs"/>
          <w:rtl/>
        </w:rPr>
        <w:t>پايه يا فيزيكي است و يا وراي فيزيك؛ متافيزيكي. ملائكه بدن</w:t>
      </w:r>
      <w:r w:rsidR="001E4037">
        <w:rPr>
          <w:rFonts w:hint="cs"/>
          <w:rtl/>
        </w:rPr>
        <w:t>ي دارند كه آگاهي و هوش در آن بدن ظهور پيدا مي‌كند. اين بدن پايه‌اي‌ست ملكوتي و نه فيزيكي. بدن مثالي و برزخي انسان نيز چنين است. در خواب نيز پايه غيرفيزيكي است.</w:t>
      </w:r>
      <w:r w:rsidR="004D0BCE">
        <w:rPr>
          <w:rFonts w:hint="cs"/>
          <w:rtl/>
        </w:rPr>
        <w:t xml:space="preserve"> پايه‌هاي فيزيكي بر سه قسم هستند؛ زير اتمي، سطح اتمي و وراي اتمي. </w:t>
      </w:r>
    </w:p>
    <w:p w14:paraId="015669D1" w14:textId="6B054521" w:rsidR="005F47F0" w:rsidRDefault="004D0BCE" w:rsidP="00B81C09">
      <w:pPr>
        <w:rPr>
          <w:rtl/>
        </w:rPr>
      </w:pPr>
      <w:r>
        <w:rPr>
          <w:rFonts w:hint="cs"/>
          <w:rtl/>
        </w:rPr>
        <w:t>زير اتمي يعني درون اتم و در دنياي ذرات بنيادي. جايي كه ناظر در منظورٌإليه تأثير مي‌گذارد؛ اثر مشاهده‌گر. همين‌كه او را مي‌بينيم او خودش را متناسب با ديد من تغيير مي‌دهد و ديگر اين چيزي كه مي‌بينم آن‌چيزي نيست كه قبلاً بود. فيزيك كوانتوم ميوه اين بحث است. كيوبيت نوعي از همين پايه است كه وقتي اطلاعات آن خوانده مي‌شود اين اطلاعات تغيير كرده است. پايه‌هاي زير اتمي خيلي مُفصّل هستند. جدولي استاندارد دارد كه بيش از هفتاد ذرّه در آن تعريف شده است.</w:t>
      </w:r>
      <w:r w:rsidR="00B23FE2">
        <w:rPr>
          <w:rFonts w:hint="cs"/>
          <w:rtl/>
        </w:rPr>
        <w:t xml:space="preserve"> هيدروژن و اكسيژن و ساير عناصر در همين پايه‌هاي زير اتمي ظهور پيدا مي‌كنند.</w:t>
      </w:r>
    </w:p>
    <w:p w14:paraId="6DBBA56E" w14:textId="13A43EB9" w:rsidR="004928C7" w:rsidRDefault="00164230" w:rsidP="00B81C09">
      <w:pPr>
        <w:rPr>
          <w:rtl/>
        </w:rPr>
      </w:pPr>
      <w:r>
        <w:rPr>
          <w:rFonts w:hint="cs"/>
          <w:rtl/>
        </w:rPr>
        <w:t>پايه‌هاي سطح اتمي همين عناصر جدول تناوبي مندليف هستند. سطح فرا اتمي هم شامل مولكول‌هاست. اين سطح هم بسيار گسترده است. انبوه آن را مولكول‌هاي بزرگ مي‌گويند كه در علم شيمي مُفصّل به آن‌ها پرداخته مي‌شود. خداوند براي انواع مواد پايه‌هاي مولكولي معيّن كرده است.</w:t>
      </w:r>
    </w:p>
    <w:p w14:paraId="1F070BC9" w14:textId="675C70BE" w:rsidR="009A3478" w:rsidRDefault="009A3478" w:rsidP="009A3478">
      <w:pPr>
        <w:pStyle w:val="Heading2"/>
        <w:rPr>
          <w:rtl/>
        </w:rPr>
      </w:pPr>
      <w:bookmarkStart w:id="30" w:name="_Toc158016084"/>
      <w:bookmarkStart w:id="31" w:name="_Toc158016281"/>
      <w:r>
        <w:rPr>
          <w:rFonts w:hint="cs"/>
          <w:rtl/>
        </w:rPr>
        <w:t>مولكول</w:t>
      </w:r>
      <w:r w:rsidR="005E16E1">
        <w:rPr>
          <w:rFonts w:hint="cs"/>
          <w:rtl/>
        </w:rPr>
        <w:t>‌هاي آلي</w:t>
      </w:r>
      <w:r w:rsidR="00833806">
        <w:rPr>
          <w:rFonts w:hint="cs"/>
          <w:rtl/>
        </w:rPr>
        <w:t>،</w:t>
      </w:r>
      <w:r>
        <w:rPr>
          <w:rFonts w:hint="cs"/>
          <w:rtl/>
        </w:rPr>
        <w:t xml:space="preserve"> ژن‌ها</w:t>
      </w:r>
      <w:r w:rsidR="00833806">
        <w:rPr>
          <w:rFonts w:hint="cs"/>
          <w:rtl/>
        </w:rPr>
        <w:t xml:space="preserve"> و نورون‌ها</w:t>
      </w:r>
      <w:r>
        <w:rPr>
          <w:rFonts w:hint="cs"/>
          <w:rtl/>
        </w:rPr>
        <w:t xml:space="preserve"> به عنوان پايه حيات</w:t>
      </w:r>
      <w:bookmarkEnd w:id="30"/>
      <w:bookmarkEnd w:id="31"/>
    </w:p>
    <w:p w14:paraId="2054E04B" w14:textId="7252E89C" w:rsidR="000A61A1" w:rsidRDefault="000A61A1" w:rsidP="00B81C09">
      <w:pPr>
        <w:rPr>
          <w:rFonts w:hint="cs"/>
          <w:rtl/>
        </w:rPr>
      </w:pPr>
      <w:r>
        <w:rPr>
          <w:rFonts w:hint="cs"/>
          <w:rtl/>
        </w:rPr>
        <w:t xml:space="preserve">مولكول‌هاي سنگين و بزرگ زماني مي‌توانند پايه حيات را فراهم كنند كه تبديل به مولكول‌هاي «آلي» شوند؛ كربن‌پايه. اين مولكول‌ها مي‌توانند نموّ را تأمين كرده و اولين قدم حيات را بردارند؛ ژنتيك و </w:t>
      </w:r>
      <w:r>
        <w:t>DNA</w:t>
      </w:r>
      <w:r>
        <w:rPr>
          <w:rFonts w:hint="cs"/>
          <w:rtl/>
        </w:rPr>
        <w:t>. ژن‌ها هستند كه امكان تكثير و تقسيم سلولي و نموّ را فراهم مي‌كنند.</w:t>
      </w:r>
      <w:r w:rsidR="00CC21E0">
        <w:rPr>
          <w:rFonts w:hint="cs"/>
          <w:rtl/>
        </w:rPr>
        <w:t xml:space="preserve"> در مرحله بعد نياز به بافته‌هاي عصبي و نورون‌ها؛ سلول‌هاي عصبي است. نورون‌ها مي‌توانند پايه هوش</w:t>
      </w:r>
      <w:r w:rsidR="00833806">
        <w:rPr>
          <w:rFonts w:hint="cs"/>
          <w:rtl/>
        </w:rPr>
        <w:t xml:space="preserve"> پايه‌محور و آگاهانه باشد. بدون نورون نمي‌توان آگاهي داشت.</w:t>
      </w:r>
      <w:r w:rsidR="00EF31FA">
        <w:rPr>
          <w:rFonts w:hint="cs"/>
          <w:rtl/>
        </w:rPr>
        <w:t xml:space="preserve"> در مرگ مغزي ريخت عصبي انسان از كار مي‌افتد ولي حيات نباتي كه همان بافت‌هاي ژني است هنوز فعّال و در حال كار است. اما هوش آگاهانه كه به نورون‌ها وابسته است از دست رفته است. نورون‌ها نخستين گامي‌ست كه مي‌توان از آگاهي در آن صحبت كرد. در جلسه بعد بيشتر در اين باره صحبت خواهيم كرد.</w:t>
      </w:r>
    </w:p>
    <w:p w14:paraId="1F348E94" w14:textId="7459809D" w:rsidR="004928C7" w:rsidRDefault="004928C7" w:rsidP="004928C7">
      <w:pPr>
        <w:spacing w:line="240" w:lineRule="auto"/>
        <w:ind w:firstLine="0"/>
        <w:jc w:val="center"/>
        <w:rPr>
          <w:rtl/>
        </w:rPr>
      </w:pPr>
      <w:r>
        <w:rPr>
          <w:noProof/>
          <w:rtl/>
          <w:lang w:val="fa-IR"/>
        </w:rPr>
        <w:drawing>
          <wp:inline distT="0" distB="0" distL="0" distR="0" wp14:anchorId="28A7FB2D" wp14:editId="500E47A1">
            <wp:extent cx="6479540" cy="1510392"/>
            <wp:effectExtent l="0" t="57150" r="0" b="1092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DDE88E" w14:textId="77777777" w:rsidR="00FE7AFD" w:rsidRPr="00FE7AFD" w:rsidRDefault="00FE7AFD" w:rsidP="001B34A3">
      <w:pPr>
        <w:spacing w:after="120"/>
        <w:jc w:val="right"/>
        <w:rPr>
          <w:b/>
          <w:bCs/>
          <w:color w:val="C00000"/>
          <w:rtl/>
        </w:rPr>
      </w:pPr>
      <w:r w:rsidRPr="00FE7AFD">
        <w:rPr>
          <w:rFonts w:hint="cs"/>
          <w:b/>
          <w:bCs/>
          <w:color w:val="C00000"/>
          <w:rtl/>
        </w:rPr>
        <w:t>پايان بحث</w:t>
      </w:r>
    </w:p>
    <w:p w14:paraId="6918179A" w14:textId="77777777" w:rsidR="001B34A3" w:rsidRDefault="001B34A3">
      <w:pPr>
        <w:pStyle w:val="TOC1"/>
        <w:rPr>
          <w:szCs w:val="22"/>
          <w:rtl/>
        </w:rPr>
        <w:sectPr w:rsidR="001B34A3" w:rsidSect="002D58DC">
          <w:footerReference w:type="default" r:id="rId13"/>
          <w:headerReference w:type="first" r:id="rId14"/>
          <w:footerReference w:type="first" r:id="rId15"/>
          <w:pgSz w:w="11906" w:h="16838" w:code="9"/>
          <w:pgMar w:top="851" w:right="851" w:bottom="851" w:left="851" w:header="709" w:footer="709" w:gutter="0"/>
          <w:cols w:space="708"/>
          <w:titlePg/>
          <w:bidi/>
          <w:rtlGutter/>
          <w:docGrid w:linePitch="360"/>
        </w:sectPr>
      </w:pPr>
    </w:p>
    <w:p w14:paraId="0D4B8247" w14:textId="6619066B" w:rsidR="001B34A3" w:rsidRDefault="006D66BC">
      <w:pPr>
        <w:pStyle w:val="TOC1"/>
        <w:rPr>
          <w:rFonts w:eastAsiaTheme="minorEastAsia" w:cstheme="minorBidi"/>
          <w:szCs w:val="22"/>
          <w:rtl/>
        </w:rPr>
      </w:pPr>
      <w:r>
        <w:rPr>
          <w:szCs w:val="22"/>
          <w:rtl/>
        </w:rPr>
        <w:fldChar w:fldCharType="begin"/>
      </w:r>
      <w:r w:rsidRPr="00B965AD">
        <w:rPr>
          <w:szCs w:val="22"/>
          <w:rtl/>
        </w:rPr>
        <w:instrText xml:space="preserve"> </w:instrText>
      </w:r>
      <w:r w:rsidRPr="00B965AD">
        <w:instrText>TOC</w:instrText>
      </w:r>
      <w:r w:rsidRPr="00B965AD">
        <w:rPr>
          <w:szCs w:val="22"/>
          <w:rtl/>
        </w:rPr>
        <w:instrText xml:space="preserve"> \</w:instrText>
      </w:r>
      <w:r w:rsidRPr="00B965AD">
        <w:instrText>o "1-3" \n \u</w:instrText>
      </w:r>
      <w:r w:rsidRPr="00B965AD">
        <w:rPr>
          <w:szCs w:val="22"/>
          <w:rtl/>
        </w:rPr>
        <w:instrText xml:space="preserve"> </w:instrText>
      </w:r>
      <w:r>
        <w:rPr>
          <w:szCs w:val="22"/>
          <w:rtl/>
        </w:rPr>
        <w:fldChar w:fldCharType="separate"/>
      </w:r>
      <w:r w:rsidR="001B34A3">
        <w:rPr>
          <w:rFonts w:hint="eastAsia"/>
          <w:rtl/>
        </w:rPr>
        <w:t>مقدمات</w:t>
      </w:r>
      <w:r w:rsidR="001B34A3">
        <w:rPr>
          <w:rtl/>
        </w:rPr>
        <w:t xml:space="preserve"> </w:t>
      </w:r>
      <w:r w:rsidR="001B34A3">
        <w:rPr>
          <w:rFonts w:hint="eastAsia"/>
          <w:rtl/>
        </w:rPr>
        <w:t>بحث</w:t>
      </w:r>
    </w:p>
    <w:p w14:paraId="24D1A6C6" w14:textId="77777777" w:rsidR="001B34A3" w:rsidRDefault="001B34A3">
      <w:pPr>
        <w:pStyle w:val="TOC2"/>
        <w:rPr>
          <w:rFonts w:eastAsiaTheme="minorEastAsia" w:cstheme="minorBidi"/>
          <w:szCs w:val="22"/>
          <w:rtl/>
        </w:rPr>
      </w:pPr>
      <w:r>
        <w:rPr>
          <w:rFonts w:hint="eastAsia"/>
          <w:rtl/>
        </w:rPr>
        <w:t>تقسميات</w:t>
      </w:r>
      <w:r>
        <w:rPr>
          <w:rtl/>
        </w:rPr>
        <w:t xml:space="preserve"> </w:t>
      </w:r>
      <w:r>
        <w:rPr>
          <w:rFonts w:hint="eastAsia"/>
          <w:rtl/>
        </w:rPr>
        <w:t>هوش</w:t>
      </w:r>
      <w:r>
        <w:rPr>
          <w:rtl/>
        </w:rPr>
        <w:t xml:space="preserve"> </w:t>
      </w:r>
      <w:r>
        <w:rPr>
          <w:rFonts w:hint="eastAsia"/>
          <w:rtl/>
        </w:rPr>
        <w:t>مصنوعي</w:t>
      </w:r>
      <w:bookmarkStart w:id="32" w:name="_GoBack"/>
      <w:bookmarkEnd w:id="32"/>
    </w:p>
    <w:p w14:paraId="19F7D0A0" w14:textId="77777777" w:rsidR="001B34A3" w:rsidRDefault="001B34A3">
      <w:pPr>
        <w:pStyle w:val="TOC2"/>
        <w:rPr>
          <w:rFonts w:eastAsiaTheme="minorEastAsia" w:cstheme="minorBidi"/>
          <w:szCs w:val="22"/>
          <w:rtl/>
        </w:rPr>
      </w:pPr>
      <w:r>
        <w:rPr>
          <w:rFonts w:hint="eastAsia"/>
          <w:rtl/>
        </w:rPr>
        <w:t>نياز</w:t>
      </w:r>
      <w:r>
        <w:rPr>
          <w:rtl/>
        </w:rPr>
        <w:t xml:space="preserve"> </w:t>
      </w:r>
      <w:r>
        <w:rPr>
          <w:rFonts w:hint="eastAsia"/>
          <w:rtl/>
        </w:rPr>
        <w:t>به</w:t>
      </w:r>
      <w:r>
        <w:rPr>
          <w:rtl/>
        </w:rPr>
        <w:t xml:space="preserve"> </w:t>
      </w:r>
      <w:r>
        <w:rPr>
          <w:rFonts w:hint="eastAsia"/>
          <w:rtl/>
        </w:rPr>
        <w:t>زمان</w:t>
      </w:r>
      <w:r>
        <w:rPr>
          <w:rtl/>
        </w:rPr>
        <w:t xml:space="preserve"> </w:t>
      </w:r>
      <w:r>
        <w:rPr>
          <w:rFonts w:hint="eastAsia"/>
          <w:rtl/>
        </w:rPr>
        <w:t>براي</w:t>
      </w:r>
      <w:r>
        <w:rPr>
          <w:rtl/>
        </w:rPr>
        <w:t xml:space="preserve"> </w:t>
      </w:r>
      <w:r>
        <w:rPr>
          <w:rFonts w:hint="eastAsia"/>
          <w:rtl/>
        </w:rPr>
        <w:t>تحقق</w:t>
      </w:r>
      <w:r>
        <w:rPr>
          <w:rtl/>
        </w:rPr>
        <w:t xml:space="preserve"> </w:t>
      </w:r>
      <w:r>
        <w:rPr>
          <w:rFonts w:hint="eastAsia"/>
          <w:rtl/>
        </w:rPr>
        <w:t>هوش</w:t>
      </w:r>
      <w:r>
        <w:rPr>
          <w:rtl/>
        </w:rPr>
        <w:t xml:space="preserve"> </w:t>
      </w:r>
      <w:r>
        <w:rPr>
          <w:rFonts w:hint="eastAsia"/>
          <w:rtl/>
        </w:rPr>
        <w:t>مصنوعي</w:t>
      </w:r>
      <w:r>
        <w:rPr>
          <w:rtl/>
        </w:rPr>
        <w:t xml:space="preserve"> </w:t>
      </w:r>
      <w:r>
        <w:rPr>
          <w:rFonts w:hint="eastAsia"/>
          <w:rtl/>
        </w:rPr>
        <w:t>قوي</w:t>
      </w:r>
    </w:p>
    <w:p w14:paraId="530B43AB" w14:textId="77777777" w:rsidR="001B34A3" w:rsidRDefault="001B34A3">
      <w:pPr>
        <w:pStyle w:val="TOC2"/>
        <w:rPr>
          <w:rFonts w:eastAsiaTheme="minorEastAsia" w:cstheme="minorBidi"/>
          <w:szCs w:val="22"/>
          <w:rtl/>
        </w:rPr>
      </w:pPr>
      <w:r>
        <w:rPr>
          <w:rFonts w:hint="eastAsia"/>
          <w:rtl/>
        </w:rPr>
        <w:t>نياز</w:t>
      </w:r>
      <w:r>
        <w:rPr>
          <w:rtl/>
        </w:rPr>
        <w:t xml:space="preserve"> </w:t>
      </w:r>
      <w:r>
        <w:rPr>
          <w:rFonts w:hint="eastAsia"/>
          <w:rtl/>
        </w:rPr>
        <w:t>به</w:t>
      </w:r>
      <w:r>
        <w:rPr>
          <w:rtl/>
        </w:rPr>
        <w:t xml:space="preserve"> </w:t>
      </w:r>
      <w:r>
        <w:rPr>
          <w:rFonts w:hint="eastAsia"/>
          <w:rtl/>
        </w:rPr>
        <w:t>بسته‌بندي</w:t>
      </w:r>
      <w:r>
        <w:rPr>
          <w:rtl/>
        </w:rPr>
        <w:t xml:space="preserve"> </w:t>
      </w:r>
      <w:r>
        <w:rPr>
          <w:rFonts w:hint="eastAsia"/>
          <w:rtl/>
        </w:rPr>
        <w:t>زمان</w:t>
      </w:r>
      <w:r>
        <w:rPr>
          <w:rtl/>
        </w:rPr>
        <w:t xml:space="preserve"> </w:t>
      </w:r>
      <w:r>
        <w:rPr>
          <w:rFonts w:hint="eastAsia"/>
          <w:rtl/>
        </w:rPr>
        <w:t>براي</w:t>
      </w:r>
      <w:r>
        <w:rPr>
          <w:rtl/>
        </w:rPr>
        <w:t xml:space="preserve"> </w:t>
      </w:r>
      <w:r>
        <w:rPr>
          <w:rFonts w:hint="eastAsia"/>
          <w:rtl/>
        </w:rPr>
        <w:t>تحقق</w:t>
      </w:r>
      <w:r>
        <w:rPr>
          <w:rtl/>
        </w:rPr>
        <w:t xml:space="preserve"> </w:t>
      </w:r>
      <w:r>
        <w:rPr>
          <w:rFonts w:hint="eastAsia"/>
          <w:rtl/>
        </w:rPr>
        <w:t>هوش</w:t>
      </w:r>
      <w:r>
        <w:rPr>
          <w:rtl/>
        </w:rPr>
        <w:t xml:space="preserve"> </w:t>
      </w:r>
      <w:r>
        <w:rPr>
          <w:rFonts w:hint="eastAsia"/>
          <w:rtl/>
        </w:rPr>
        <w:t>مصنوعي</w:t>
      </w:r>
      <w:r>
        <w:rPr>
          <w:rtl/>
        </w:rPr>
        <w:t xml:space="preserve"> </w:t>
      </w:r>
      <w:r>
        <w:rPr>
          <w:rFonts w:hint="eastAsia"/>
          <w:rtl/>
        </w:rPr>
        <w:t>قوي</w:t>
      </w:r>
    </w:p>
    <w:p w14:paraId="722FE424" w14:textId="77777777" w:rsidR="001B34A3" w:rsidRDefault="001B34A3">
      <w:pPr>
        <w:pStyle w:val="TOC2"/>
        <w:rPr>
          <w:rFonts w:eastAsiaTheme="minorEastAsia" w:cstheme="minorBidi"/>
          <w:szCs w:val="22"/>
          <w:rtl/>
        </w:rPr>
      </w:pPr>
      <w:r>
        <w:rPr>
          <w:rFonts w:hint="eastAsia"/>
          <w:rtl/>
        </w:rPr>
        <w:t>نياز</w:t>
      </w:r>
      <w:r>
        <w:rPr>
          <w:rtl/>
        </w:rPr>
        <w:t xml:space="preserve"> </w:t>
      </w:r>
      <w:r>
        <w:rPr>
          <w:rFonts w:hint="eastAsia"/>
          <w:rtl/>
        </w:rPr>
        <w:t>به</w:t>
      </w:r>
      <w:r>
        <w:rPr>
          <w:rtl/>
        </w:rPr>
        <w:t xml:space="preserve"> </w:t>
      </w:r>
      <w:r>
        <w:rPr>
          <w:rFonts w:hint="eastAsia"/>
          <w:rtl/>
        </w:rPr>
        <w:t>بسته‌بندي</w:t>
      </w:r>
      <w:r>
        <w:rPr>
          <w:rtl/>
        </w:rPr>
        <w:t xml:space="preserve"> </w:t>
      </w:r>
      <w:r>
        <w:rPr>
          <w:rFonts w:hint="eastAsia"/>
          <w:rtl/>
        </w:rPr>
        <w:t>مكان</w:t>
      </w:r>
      <w:r>
        <w:rPr>
          <w:rtl/>
        </w:rPr>
        <w:t xml:space="preserve"> </w:t>
      </w:r>
      <w:r>
        <w:rPr>
          <w:rFonts w:hint="eastAsia"/>
          <w:rtl/>
        </w:rPr>
        <w:t>براي</w:t>
      </w:r>
      <w:r>
        <w:rPr>
          <w:rtl/>
        </w:rPr>
        <w:t xml:space="preserve"> </w:t>
      </w:r>
      <w:r>
        <w:rPr>
          <w:rFonts w:hint="eastAsia"/>
          <w:rtl/>
        </w:rPr>
        <w:t>تحقق</w:t>
      </w:r>
      <w:r>
        <w:rPr>
          <w:rtl/>
        </w:rPr>
        <w:t xml:space="preserve"> </w:t>
      </w:r>
      <w:r>
        <w:rPr>
          <w:rFonts w:hint="eastAsia"/>
          <w:rtl/>
        </w:rPr>
        <w:t>هوش</w:t>
      </w:r>
      <w:r>
        <w:rPr>
          <w:rtl/>
        </w:rPr>
        <w:t xml:space="preserve"> </w:t>
      </w:r>
      <w:r>
        <w:rPr>
          <w:rFonts w:hint="eastAsia"/>
          <w:rtl/>
        </w:rPr>
        <w:t>مصنوعي</w:t>
      </w:r>
      <w:r>
        <w:rPr>
          <w:rtl/>
        </w:rPr>
        <w:t xml:space="preserve"> </w:t>
      </w:r>
      <w:r>
        <w:rPr>
          <w:rFonts w:hint="eastAsia"/>
          <w:rtl/>
        </w:rPr>
        <w:t>قوي</w:t>
      </w:r>
    </w:p>
    <w:p w14:paraId="32501DEF" w14:textId="77777777" w:rsidR="001B34A3" w:rsidRDefault="001B34A3">
      <w:pPr>
        <w:pStyle w:val="TOC2"/>
        <w:rPr>
          <w:rFonts w:eastAsiaTheme="minorEastAsia" w:cstheme="minorBidi"/>
          <w:szCs w:val="22"/>
          <w:rtl/>
        </w:rPr>
      </w:pPr>
      <w:r>
        <w:rPr>
          <w:rFonts w:hint="eastAsia"/>
          <w:rtl/>
        </w:rPr>
        <w:t>تنوّع</w:t>
      </w:r>
      <w:r>
        <w:rPr>
          <w:rtl/>
        </w:rPr>
        <w:t xml:space="preserve"> </w:t>
      </w:r>
      <w:r>
        <w:rPr>
          <w:rFonts w:hint="eastAsia"/>
          <w:rtl/>
        </w:rPr>
        <w:t>پايه</w:t>
      </w:r>
      <w:r>
        <w:rPr>
          <w:rtl/>
        </w:rPr>
        <w:t xml:space="preserve"> </w:t>
      </w:r>
      <w:r>
        <w:rPr>
          <w:rFonts w:hint="eastAsia"/>
          <w:rtl/>
        </w:rPr>
        <w:t>و</w:t>
      </w:r>
      <w:r>
        <w:rPr>
          <w:rtl/>
        </w:rPr>
        <w:t xml:space="preserve"> </w:t>
      </w:r>
      <w:r>
        <w:rPr>
          <w:rFonts w:hint="eastAsia"/>
          <w:rtl/>
        </w:rPr>
        <w:t>آگاهي</w:t>
      </w:r>
      <w:r>
        <w:rPr>
          <w:rtl/>
        </w:rPr>
        <w:t xml:space="preserve"> </w:t>
      </w:r>
      <w:r>
        <w:rPr>
          <w:rFonts w:hint="eastAsia"/>
          <w:rtl/>
        </w:rPr>
        <w:t>در</w:t>
      </w:r>
      <w:r>
        <w:rPr>
          <w:rtl/>
        </w:rPr>
        <w:t xml:space="preserve"> </w:t>
      </w:r>
      <w:r>
        <w:rPr>
          <w:rFonts w:hint="eastAsia"/>
          <w:rtl/>
        </w:rPr>
        <w:t>هوش</w:t>
      </w:r>
      <w:r>
        <w:rPr>
          <w:rtl/>
        </w:rPr>
        <w:t xml:space="preserve"> </w:t>
      </w:r>
      <w:r>
        <w:rPr>
          <w:rFonts w:hint="eastAsia"/>
          <w:rtl/>
        </w:rPr>
        <w:t>پايه‌محور</w:t>
      </w:r>
    </w:p>
    <w:p w14:paraId="4699202F" w14:textId="77777777" w:rsidR="001B34A3" w:rsidRDefault="001B34A3">
      <w:pPr>
        <w:pStyle w:val="TOC2"/>
        <w:rPr>
          <w:rFonts w:eastAsiaTheme="minorEastAsia" w:cstheme="minorBidi"/>
          <w:szCs w:val="22"/>
          <w:rtl/>
        </w:rPr>
      </w:pPr>
      <w:r>
        <w:rPr>
          <w:rFonts w:hint="eastAsia"/>
          <w:rtl/>
        </w:rPr>
        <w:t>مراتب</w:t>
      </w:r>
      <w:r>
        <w:rPr>
          <w:rtl/>
        </w:rPr>
        <w:t xml:space="preserve"> </w:t>
      </w:r>
      <w:r>
        <w:rPr>
          <w:rFonts w:hint="eastAsia"/>
          <w:rtl/>
        </w:rPr>
        <w:t>پايه‌ها</w:t>
      </w:r>
      <w:r>
        <w:rPr>
          <w:rtl/>
        </w:rPr>
        <w:t xml:space="preserve"> </w:t>
      </w:r>
      <w:r>
        <w:rPr>
          <w:rFonts w:hint="eastAsia"/>
          <w:rtl/>
        </w:rPr>
        <w:t>در</w:t>
      </w:r>
      <w:r>
        <w:rPr>
          <w:rtl/>
        </w:rPr>
        <w:t xml:space="preserve"> </w:t>
      </w:r>
      <w:r>
        <w:rPr>
          <w:rFonts w:hint="eastAsia"/>
          <w:rtl/>
        </w:rPr>
        <w:t>هوش</w:t>
      </w:r>
      <w:r>
        <w:rPr>
          <w:rtl/>
        </w:rPr>
        <w:t xml:space="preserve"> </w:t>
      </w:r>
      <w:r>
        <w:rPr>
          <w:rFonts w:hint="eastAsia"/>
          <w:rtl/>
        </w:rPr>
        <w:t>پايه‌محور</w:t>
      </w:r>
    </w:p>
    <w:p w14:paraId="7B74740D" w14:textId="77777777" w:rsidR="001B34A3" w:rsidRDefault="001B34A3">
      <w:pPr>
        <w:pStyle w:val="TOC2"/>
        <w:rPr>
          <w:rFonts w:eastAsiaTheme="minorEastAsia" w:cstheme="minorBidi"/>
          <w:szCs w:val="22"/>
          <w:rtl/>
        </w:rPr>
      </w:pPr>
      <w:r>
        <w:rPr>
          <w:rFonts w:hint="eastAsia"/>
          <w:rtl/>
        </w:rPr>
        <w:t>مولكول‌هاي</w:t>
      </w:r>
      <w:r>
        <w:rPr>
          <w:rtl/>
        </w:rPr>
        <w:t xml:space="preserve"> </w:t>
      </w:r>
      <w:r>
        <w:rPr>
          <w:rFonts w:hint="eastAsia"/>
          <w:rtl/>
        </w:rPr>
        <w:t>آلي،</w:t>
      </w:r>
      <w:r>
        <w:rPr>
          <w:rtl/>
        </w:rPr>
        <w:t xml:space="preserve"> </w:t>
      </w:r>
      <w:r>
        <w:rPr>
          <w:rFonts w:hint="eastAsia"/>
          <w:rtl/>
        </w:rPr>
        <w:t>ژن‌ها</w:t>
      </w:r>
      <w:r>
        <w:rPr>
          <w:rtl/>
        </w:rPr>
        <w:t xml:space="preserve"> </w:t>
      </w:r>
      <w:r>
        <w:rPr>
          <w:rFonts w:hint="eastAsia"/>
          <w:rtl/>
        </w:rPr>
        <w:t>و</w:t>
      </w:r>
      <w:r>
        <w:rPr>
          <w:rtl/>
        </w:rPr>
        <w:t xml:space="preserve"> </w:t>
      </w:r>
      <w:r>
        <w:rPr>
          <w:rFonts w:hint="eastAsia"/>
          <w:rtl/>
        </w:rPr>
        <w:t>نورون‌ها</w:t>
      </w:r>
      <w:r>
        <w:rPr>
          <w:rtl/>
        </w:rPr>
        <w:t xml:space="preserve"> </w:t>
      </w:r>
      <w:r>
        <w:rPr>
          <w:rFonts w:hint="eastAsia"/>
          <w:rtl/>
        </w:rPr>
        <w:t>به</w:t>
      </w:r>
      <w:r>
        <w:rPr>
          <w:rtl/>
        </w:rPr>
        <w:t xml:space="preserve"> </w:t>
      </w:r>
      <w:r>
        <w:rPr>
          <w:rFonts w:hint="eastAsia"/>
          <w:rtl/>
        </w:rPr>
        <w:t>عنوان</w:t>
      </w:r>
      <w:r>
        <w:rPr>
          <w:rtl/>
        </w:rPr>
        <w:t xml:space="preserve"> </w:t>
      </w:r>
      <w:r>
        <w:rPr>
          <w:rFonts w:hint="eastAsia"/>
          <w:rtl/>
        </w:rPr>
        <w:t>پايه</w:t>
      </w:r>
      <w:r>
        <w:rPr>
          <w:rtl/>
        </w:rPr>
        <w:t xml:space="preserve"> </w:t>
      </w:r>
      <w:r>
        <w:rPr>
          <w:rFonts w:hint="eastAsia"/>
          <w:rtl/>
        </w:rPr>
        <w:t>حيات</w:t>
      </w:r>
    </w:p>
    <w:p w14:paraId="452817B7" w14:textId="77777777" w:rsidR="001B34A3" w:rsidRDefault="006D66BC" w:rsidP="00BA6694">
      <w:pPr>
        <w:ind w:firstLine="0"/>
        <w:sectPr w:rsidR="001B34A3" w:rsidSect="001B34A3">
          <w:type w:val="continuous"/>
          <w:pgSz w:w="11906" w:h="16838" w:code="9"/>
          <w:pgMar w:top="851" w:right="851" w:bottom="851" w:left="851" w:header="709" w:footer="709" w:gutter="0"/>
          <w:cols w:num="2" w:space="284"/>
          <w:titlePg/>
          <w:bidi/>
          <w:rtlGutter/>
          <w:docGrid w:linePitch="360"/>
        </w:sectPr>
      </w:pPr>
      <w:r>
        <w:rPr>
          <w:rtl/>
        </w:rPr>
        <w:fldChar w:fldCharType="end"/>
      </w:r>
    </w:p>
    <w:p w14:paraId="0FE4B5A7" w14:textId="5C4E5BE4" w:rsidR="00A17F6B" w:rsidRPr="00865A4C" w:rsidRDefault="00A17F6B" w:rsidP="00BA6694">
      <w:pPr>
        <w:ind w:firstLine="0"/>
      </w:pPr>
    </w:p>
    <w:sectPr w:rsidR="00A17F6B" w:rsidRPr="00865A4C" w:rsidSect="001B34A3">
      <w:type w:val="continuous"/>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04886" w14:textId="77777777" w:rsidR="00C36F48" w:rsidRDefault="00C36F48" w:rsidP="00024D73">
      <w:pPr>
        <w:spacing w:after="0" w:line="240" w:lineRule="auto"/>
      </w:pPr>
      <w:r>
        <w:separator/>
      </w:r>
    </w:p>
  </w:endnote>
  <w:endnote w:type="continuationSeparator" w:id="0">
    <w:p w14:paraId="4347D4CE" w14:textId="77777777" w:rsidR="00C36F48" w:rsidRDefault="00C36F4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FC75"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5D00B27D" wp14:editId="7ECC4EC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CE85" w14:textId="2111E774"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C2C2D">
      <w:rPr>
        <w:rFonts w:ascii="Tunga" w:hAnsi="Tunga" w:cs="Times New Roman"/>
        <w:noProof/>
        <w:sz w:val="16"/>
        <w:szCs w:val="16"/>
        <w:rtl/>
      </w:rPr>
      <w:t>تقرير درس خارج فقه هوش مصنوعي - جلسه دهم</w:t>
    </w:r>
    <w:r w:rsidR="007C2C2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0A47" w14:textId="77777777" w:rsidR="00C36F48" w:rsidRDefault="00C36F48" w:rsidP="0032771C">
      <w:pPr>
        <w:spacing w:after="0" w:line="240" w:lineRule="auto"/>
        <w:ind w:firstLine="0"/>
      </w:pPr>
      <w:r>
        <w:separator/>
      </w:r>
    </w:p>
  </w:footnote>
  <w:footnote w:type="continuationSeparator" w:id="0">
    <w:p w14:paraId="76C3B9F8" w14:textId="77777777" w:rsidR="00C36F48" w:rsidRDefault="00C36F4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C873" w14:textId="77777777" w:rsidR="00AF0164" w:rsidRPr="00AF0164" w:rsidRDefault="00AF0164" w:rsidP="001843B4">
    <w:pPr>
      <w:pStyle w:val="Header"/>
      <w:ind w:firstLine="0"/>
      <w:jc w:val="center"/>
      <w:rPr>
        <w:sz w:val="14"/>
        <w:szCs w:val="20"/>
      </w:rPr>
    </w:pPr>
  </w:p>
  <w:p w14:paraId="75CAE22E" w14:textId="77777777" w:rsidR="00BD2810" w:rsidRDefault="00AF0164" w:rsidP="001843B4">
    <w:pPr>
      <w:pStyle w:val="Header"/>
      <w:ind w:firstLine="0"/>
      <w:jc w:val="center"/>
    </w:pPr>
    <w:r>
      <w:rPr>
        <w:noProof/>
      </w:rPr>
      <w:drawing>
        <wp:inline distT="0" distB="0" distL="0" distR="0" wp14:anchorId="7EF65126" wp14:editId="4A94159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5EFEADBE"/>
    <w:lvl w:ilvl="0">
      <w:start w:val="1"/>
      <w:numFmt w:val="decimal"/>
      <w:pStyle w:val="TOC1"/>
      <w:suff w:val="space"/>
      <w:lvlText w:val="%1."/>
      <w:lvlJc w:val="left"/>
      <w:pPr>
        <w:ind w:left="284" w:hanging="284"/>
      </w:pPr>
      <w:rPr>
        <w:rFonts w:ascii="Vazir YA" w:hAnsi="Vazir YA" w:cs="Vazir YA" w:hint="default"/>
        <w:color w:val="FF0000"/>
        <w:sz w:val="24"/>
        <w:szCs w:val="24"/>
      </w:rPr>
    </w:lvl>
    <w:lvl w:ilvl="1">
      <w:start w:val="1"/>
      <w:numFmt w:val="decimal"/>
      <w:pStyle w:val="TOC2"/>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F"/>
    <w:rsid w:val="00000ADD"/>
    <w:rsid w:val="00007FC6"/>
    <w:rsid w:val="000111BD"/>
    <w:rsid w:val="00011D5C"/>
    <w:rsid w:val="00012240"/>
    <w:rsid w:val="00022CDC"/>
    <w:rsid w:val="00024D73"/>
    <w:rsid w:val="00027DDF"/>
    <w:rsid w:val="00040D8F"/>
    <w:rsid w:val="00043A29"/>
    <w:rsid w:val="00057D9A"/>
    <w:rsid w:val="00063A0A"/>
    <w:rsid w:val="000652A9"/>
    <w:rsid w:val="00066E23"/>
    <w:rsid w:val="00076387"/>
    <w:rsid w:val="00076656"/>
    <w:rsid w:val="000970ED"/>
    <w:rsid w:val="000A2603"/>
    <w:rsid w:val="000A5D89"/>
    <w:rsid w:val="000A61A1"/>
    <w:rsid w:val="000B6E36"/>
    <w:rsid w:val="000E42A6"/>
    <w:rsid w:val="000F3777"/>
    <w:rsid w:val="000F429F"/>
    <w:rsid w:val="00101DF4"/>
    <w:rsid w:val="0010570E"/>
    <w:rsid w:val="0011280B"/>
    <w:rsid w:val="001204E9"/>
    <w:rsid w:val="00125271"/>
    <w:rsid w:val="001254BB"/>
    <w:rsid w:val="00125841"/>
    <w:rsid w:val="0012599A"/>
    <w:rsid w:val="00134417"/>
    <w:rsid w:val="00135277"/>
    <w:rsid w:val="001424D6"/>
    <w:rsid w:val="00147FC0"/>
    <w:rsid w:val="00150689"/>
    <w:rsid w:val="00150E05"/>
    <w:rsid w:val="00151AE1"/>
    <w:rsid w:val="0015710D"/>
    <w:rsid w:val="00157669"/>
    <w:rsid w:val="001604D5"/>
    <w:rsid w:val="00164230"/>
    <w:rsid w:val="001742CC"/>
    <w:rsid w:val="0017498A"/>
    <w:rsid w:val="00175E3F"/>
    <w:rsid w:val="001843B4"/>
    <w:rsid w:val="00186B21"/>
    <w:rsid w:val="00187DC7"/>
    <w:rsid w:val="00192FA7"/>
    <w:rsid w:val="001A3BA3"/>
    <w:rsid w:val="001A5AC6"/>
    <w:rsid w:val="001B33B6"/>
    <w:rsid w:val="001B34A3"/>
    <w:rsid w:val="001C3B01"/>
    <w:rsid w:val="001C56B5"/>
    <w:rsid w:val="001D56A4"/>
    <w:rsid w:val="001D618A"/>
    <w:rsid w:val="001D64D6"/>
    <w:rsid w:val="001E4037"/>
    <w:rsid w:val="001E433D"/>
    <w:rsid w:val="001E4F9A"/>
    <w:rsid w:val="001E6DDE"/>
    <w:rsid w:val="001F1F07"/>
    <w:rsid w:val="001F4FB6"/>
    <w:rsid w:val="001F6B71"/>
    <w:rsid w:val="001F77A3"/>
    <w:rsid w:val="00204C2F"/>
    <w:rsid w:val="00207EEE"/>
    <w:rsid w:val="00217C8B"/>
    <w:rsid w:val="0022589C"/>
    <w:rsid w:val="00226657"/>
    <w:rsid w:val="00234B7D"/>
    <w:rsid w:val="00243A4E"/>
    <w:rsid w:val="00252728"/>
    <w:rsid w:val="00252F4A"/>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54E2"/>
    <w:rsid w:val="002F42C2"/>
    <w:rsid w:val="003106A2"/>
    <w:rsid w:val="00322A87"/>
    <w:rsid w:val="0032771C"/>
    <w:rsid w:val="00334443"/>
    <w:rsid w:val="00337A8B"/>
    <w:rsid w:val="00340335"/>
    <w:rsid w:val="003413D8"/>
    <w:rsid w:val="00346D73"/>
    <w:rsid w:val="0034744E"/>
    <w:rsid w:val="003513D5"/>
    <w:rsid w:val="003544A0"/>
    <w:rsid w:val="00366907"/>
    <w:rsid w:val="0037295B"/>
    <w:rsid w:val="00372A42"/>
    <w:rsid w:val="003779EC"/>
    <w:rsid w:val="0038264F"/>
    <w:rsid w:val="003A281E"/>
    <w:rsid w:val="003B5D24"/>
    <w:rsid w:val="003C07FC"/>
    <w:rsid w:val="003C4A5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28C7"/>
    <w:rsid w:val="00496A71"/>
    <w:rsid w:val="004A0A1D"/>
    <w:rsid w:val="004A3FA4"/>
    <w:rsid w:val="004A5217"/>
    <w:rsid w:val="004A73C2"/>
    <w:rsid w:val="004A7A2D"/>
    <w:rsid w:val="004A7D02"/>
    <w:rsid w:val="004C330F"/>
    <w:rsid w:val="004D0BCE"/>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351FF"/>
    <w:rsid w:val="00552140"/>
    <w:rsid w:val="0055361C"/>
    <w:rsid w:val="005713CF"/>
    <w:rsid w:val="005719E0"/>
    <w:rsid w:val="00573A1E"/>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16E1"/>
    <w:rsid w:val="005E3647"/>
    <w:rsid w:val="005E45FC"/>
    <w:rsid w:val="005E5489"/>
    <w:rsid w:val="005F311B"/>
    <w:rsid w:val="005F3446"/>
    <w:rsid w:val="005F37AA"/>
    <w:rsid w:val="005F47F0"/>
    <w:rsid w:val="006050C5"/>
    <w:rsid w:val="006151E5"/>
    <w:rsid w:val="00616E48"/>
    <w:rsid w:val="00620F50"/>
    <w:rsid w:val="006248F6"/>
    <w:rsid w:val="00626543"/>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D66BC"/>
    <w:rsid w:val="006E111A"/>
    <w:rsid w:val="006E40D1"/>
    <w:rsid w:val="006F0485"/>
    <w:rsid w:val="006F1C8B"/>
    <w:rsid w:val="006F2F4A"/>
    <w:rsid w:val="007018CC"/>
    <w:rsid w:val="0070434A"/>
    <w:rsid w:val="00705945"/>
    <w:rsid w:val="00713E2F"/>
    <w:rsid w:val="00721E5E"/>
    <w:rsid w:val="007273E7"/>
    <w:rsid w:val="00740925"/>
    <w:rsid w:val="0074197C"/>
    <w:rsid w:val="00744804"/>
    <w:rsid w:val="00750F65"/>
    <w:rsid w:val="00757735"/>
    <w:rsid w:val="007618D8"/>
    <w:rsid w:val="007649DD"/>
    <w:rsid w:val="0076569A"/>
    <w:rsid w:val="00767850"/>
    <w:rsid w:val="00770786"/>
    <w:rsid w:val="00780342"/>
    <w:rsid w:val="00793963"/>
    <w:rsid w:val="007942F6"/>
    <w:rsid w:val="00794FB6"/>
    <w:rsid w:val="007A1929"/>
    <w:rsid w:val="007A5BAD"/>
    <w:rsid w:val="007A673A"/>
    <w:rsid w:val="007B22E9"/>
    <w:rsid w:val="007C2C2D"/>
    <w:rsid w:val="007C496F"/>
    <w:rsid w:val="007D3E18"/>
    <w:rsid w:val="007E1CE0"/>
    <w:rsid w:val="007F399B"/>
    <w:rsid w:val="00804A43"/>
    <w:rsid w:val="00811D74"/>
    <w:rsid w:val="00811F7A"/>
    <w:rsid w:val="0081229C"/>
    <w:rsid w:val="00815FCD"/>
    <w:rsid w:val="00816D6A"/>
    <w:rsid w:val="00817FCE"/>
    <w:rsid w:val="00826787"/>
    <w:rsid w:val="0083032C"/>
    <w:rsid w:val="00833806"/>
    <w:rsid w:val="00850122"/>
    <w:rsid w:val="008546AB"/>
    <w:rsid w:val="00855861"/>
    <w:rsid w:val="00865A4C"/>
    <w:rsid w:val="0087040E"/>
    <w:rsid w:val="00886163"/>
    <w:rsid w:val="008964E2"/>
    <w:rsid w:val="008A2D29"/>
    <w:rsid w:val="008A6A1E"/>
    <w:rsid w:val="008C19D1"/>
    <w:rsid w:val="008C2E94"/>
    <w:rsid w:val="008C7AE9"/>
    <w:rsid w:val="008D0303"/>
    <w:rsid w:val="008D04F7"/>
    <w:rsid w:val="008D5563"/>
    <w:rsid w:val="008D6580"/>
    <w:rsid w:val="008E1F95"/>
    <w:rsid w:val="008F105B"/>
    <w:rsid w:val="008F279C"/>
    <w:rsid w:val="00903699"/>
    <w:rsid w:val="0090462E"/>
    <w:rsid w:val="00906D49"/>
    <w:rsid w:val="00915E3F"/>
    <w:rsid w:val="00930DBC"/>
    <w:rsid w:val="00934ED5"/>
    <w:rsid w:val="0094476A"/>
    <w:rsid w:val="009611AC"/>
    <w:rsid w:val="009728D4"/>
    <w:rsid w:val="00974278"/>
    <w:rsid w:val="00981482"/>
    <w:rsid w:val="009A3478"/>
    <w:rsid w:val="009A7D21"/>
    <w:rsid w:val="009C695C"/>
    <w:rsid w:val="009E1C55"/>
    <w:rsid w:val="009E2DB9"/>
    <w:rsid w:val="009E5AD1"/>
    <w:rsid w:val="009F2C77"/>
    <w:rsid w:val="009F4E3B"/>
    <w:rsid w:val="00A00171"/>
    <w:rsid w:val="00A04B2E"/>
    <w:rsid w:val="00A0685F"/>
    <w:rsid w:val="00A134E3"/>
    <w:rsid w:val="00A17F6B"/>
    <w:rsid w:val="00A2206B"/>
    <w:rsid w:val="00A2529D"/>
    <w:rsid w:val="00A2677E"/>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23FE2"/>
    <w:rsid w:val="00B30BE1"/>
    <w:rsid w:val="00B30F67"/>
    <w:rsid w:val="00B36311"/>
    <w:rsid w:val="00B37390"/>
    <w:rsid w:val="00B4537F"/>
    <w:rsid w:val="00B624E4"/>
    <w:rsid w:val="00B631D9"/>
    <w:rsid w:val="00B73618"/>
    <w:rsid w:val="00B81C09"/>
    <w:rsid w:val="00B923FB"/>
    <w:rsid w:val="00B965AD"/>
    <w:rsid w:val="00BA5076"/>
    <w:rsid w:val="00BA6694"/>
    <w:rsid w:val="00BB2B18"/>
    <w:rsid w:val="00BB60DD"/>
    <w:rsid w:val="00BB6B02"/>
    <w:rsid w:val="00BB72EE"/>
    <w:rsid w:val="00BC6BDB"/>
    <w:rsid w:val="00BC7A0B"/>
    <w:rsid w:val="00BD009E"/>
    <w:rsid w:val="00BD2810"/>
    <w:rsid w:val="00BD7CE9"/>
    <w:rsid w:val="00BE650A"/>
    <w:rsid w:val="00BF0B53"/>
    <w:rsid w:val="00BF547C"/>
    <w:rsid w:val="00C005F8"/>
    <w:rsid w:val="00C05B4B"/>
    <w:rsid w:val="00C0671C"/>
    <w:rsid w:val="00C1486E"/>
    <w:rsid w:val="00C16925"/>
    <w:rsid w:val="00C16D9C"/>
    <w:rsid w:val="00C17F90"/>
    <w:rsid w:val="00C24C26"/>
    <w:rsid w:val="00C36F48"/>
    <w:rsid w:val="00C43061"/>
    <w:rsid w:val="00C43C84"/>
    <w:rsid w:val="00C4646D"/>
    <w:rsid w:val="00C51B05"/>
    <w:rsid w:val="00C8745C"/>
    <w:rsid w:val="00CA319F"/>
    <w:rsid w:val="00CB1EB4"/>
    <w:rsid w:val="00CB46ED"/>
    <w:rsid w:val="00CB4B8D"/>
    <w:rsid w:val="00CB704A"/>
    <w:rsid w:val="00CC21E0"/>
    <w:rsid w:val="00CC3FBC"/>
    <w:rsid w:val="00CC4A49"/>
    <w:rsid w:val="00CC4C87"/>
    <w:rsid w:val="00CC566E"/>
    <w:rsid w:val="00CC5F72"/>
    <w:rsid w:val="00CC6994"/>
    <w:rsid w:val="00CC782E"/>
    <w:rsid w:val="00CD1906"/>
    <w:rsid w:val="00CD470D"/>
    <w:rsid w:val="00D13233"/>
    <w:rsid w:val="00D26F8C"/>
    <w:rsid w:val="00D30EC7"/>
    <w:rsid w:val="00D422BA"/>
    <w:rsid w:val="00D431EA"/>
    <w:rsid w:val="00D449FC"/>
    <w:rsid w:val="00D473DC"/>
    <w:rsid w:val="00D509C0"/>
    <w:rsid w:val="00D63C1A"/>
    <w:rsid w:val="00D831CC"/>
    <w:rsid w:val="00D84E4A"/>
    <w:rsid w:val="00D85519"/>
    <w:rsid w:val="00D9534B"/>
    <w:rsid w:val="00D96A91"/>
    <w:rsid w:val="00D9757D"/>
    <w:rsid w:val="00DB31FF"/>
    <w:rsid w:val="00DC1D1A"/>
    <w:rsid w:val="00DC32A6"/>
    <w:rsid w:val="00DC3AEA"/>
    <w:rsid w:val="00DC4E14"/>
    <w:rsid w:val="00DD68CB"/>
    <w:rsid w:val="00DE3866"/>
    <w:rsid w:val="00DE3E4E"/>
    <w:rsid w:val="00DF0764"/>
    <w:rsid w:val="00DF093D"/>
    <w:rsid w:val="00DF1E82"/>
    <w:rsid w:val="00DF3031"/>
    <w:rsid w:val="00E01542"/>
    <w:rsid w:val="00E03BFA"/>
    <w:rsid w:val="00E05430"/>
    <w:rsid w:val="00E21250"/>
    <w:rsid w:val="00E23011"/>
    <w:rsid w:val="00E24DD7"/>
    <w:rsid w:val="00E310AB"/>
    <w:rsid w:val="00E3488A"/>
    <w:rsid w:val="00E354D7"/>
    <w:rsid w:val="00E369C6"/>
    <w:rsid w:val="00E37292"/>
    <w:rsid w:val="00E50269"/>
    <w:rsid w:val="00E60C94"/>
    <w:rsid w:val="00E6482E"/>
    <w:rsid w:val="00E747A6"/>
    <w:rsid w:val="00E90164"/>
    <w:rsid w:val="00E91511"/>
    <w:rsid w:val="00E95EF8"/>
    <w:rsid w:val="00EA01E8"/>
    <w:rsid w:val="00EA3DA8"/>
    <w:rsid w:val="00EB125D"/>
    <w:rsid w:val="00EB3BDC"/>
    <w:rsid w:val="00EB478C"/>
    <w:rsid w:val="00EB544B"/>
    <w:rsid w:val="00EB6815"/>
    <w:rsid w:val="00ED76B9"/>
    <w:rsid w:val="00EE4893"/>
    <w:rsid w:val="00EE6F79"/>
    <w:rsid w:val="00EF31FA"/>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B29E7"/>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0B2A"/>
  <w15:docId w15:val="{9DFD0FFF-DF46-4C09-B9CC-1611DF49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B965AD"/>
    <w:pPr>
      <w:numPr>
        <w:numId w:val="28"/>
      </w:numPr>
      <w:tabs>
        <w:tab w:val="right" w:leader="dot" w:pos="10194"/>
      </w:tabs>
      <w:spacing w:after="0"/>
    </w:pPr>
    <w:rPr>
      <w:noProof/>
    </w:rPr>
  </w:style>
  <w:style w:type="paragraph" w:styleId="TOC2">
    <w:name w:val="toc 2"/>
    <w:basedOn w:val="TOC1"/>
    <w:next w:val="Normal"/>
    <w:autoRedefine/>
    <w:uiPriority w:val="39"/>
    <w:unhideWhenUsed/>
    <w:rsid w:val="00B965AD"/>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esktop\&#1578;&#1602;&#1585;&#1610;&#1585;%20&#1601;&#1602;&#1607;%20&#1607;&#1608;&#1588;%20&#1605;&#1589;&#1606;&#1608;&#1593;&#1610;\&#1578;&#1602;&#1585;&#1610;&#1585;.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E7463-E5E9-4D00-A91B-E74F3064EE8C}" type="doc">
      <dgm:prSet loTypeId="urn:microsoft.com/office/officeart/2005/8/layout/hierarchy2" loCatId="hierarchy" qsTypeId="urn:microsoft.com/office/officeart/2005/8/quickstyle/simple2" qsCatId="simple" csTypeId="urn:microsoft.com/office/officeart/2005/8/colors/colorful4" csCatId="colorful" phldr="1"/>
      <dgm:spPr/>
      <dgm:t>
        <a:bodyPr/>
        <a:lstStyle/>
        <a:p>
          <a:pPr rtl="1"/>
          <a:endParaRPr lang="fa-IR"/>
        </a:p>
      </dgm:t>
    </dgm:pt>
    <dgm:pt modelId="{BA8ED05E-0C69-4C7C-B7F2-A4357ADB6361}">
      <dgm:prSet phldrT="[Text]"/>
      <dgm:spPr/>
      <dgm:t>
        <a:bodyPr lIns="72000" rIns="72000"/>
        <a:lstStyle/>
        <a:p>
          <a:pPr rtl="1"/>
          <a:r>
            <a:rPr lang="fa-IR" b="1">
              <a:cs typeface="Zar" panose="00000400000000000000" pitchFamily="2" charset="-78"/>
            </a:rPr>
            <a:t>پايه</a:t>
          </a:r>
        </a:p>
      </dgm:t>
    </dgm:pt>
    <dgm:pt modelId="{B604F45E-55EC-49E7-8A0C-C421D12A6D3F}" type="parTrans" cxnId="{924E171C-7767-4D9A-81A5-5DD7C73B8462}">
      <dgm:prSet/>
      <dgm:spPr/>
      <dgm:t>
        <a:bodyPr/>
        <a:lstStyle/>
        <a:p>
          <a:pPr rtl="1"/>
          <a:endParaRPr lang="fa-IR" b="1">
            <a:cs typeface="Zar" panose="00000400000000000000" pitchFamily="2" charset="-78"/>
          </a:endParaRPr>
        </a:p>
      </dgm:t>
    </dgm:pt>
    <dgm:pt modelId="{42634EA3-8B3C-4445-9541-F24E6F8CD762}" type="sibTrans" cxnId="{924E171C-7767-4D9A-81A5-5DD7C73B8462}">
      <dgm:prSet/>
      <dgm:spPr/>
      <dgm:t>
        <a:bodyPr/>
        <a:lstStyle/>
        <a:p>
          <a:pPr rtl="1"/>
          <a:endParaRPr lang="fa-IR" b="1">
            <a:cs typeface="Zar" panose="00000400000000000000" pitchFamily="2" charset="-78"/>
          </a:endParaRPr>
        </a:p>
      </dgm:t>
    </dgm:pt>
    <dgm:pt modelId="{43927F42-2C0D-46AC-B392-D3DC7B44169D}">
      <dgm:prSet phldrT="[Text]"/>
      <dgm:spPr/>
      <dgm:t>
        <a:bodyPr lIns="72000" rIns="72000"/>
        <a:lstStyle/>
        <a:p>
          <a:pPr rtl="1"/>
          <a:r>
            <a:rPr lang="fa-IR" b="1">
              <a:cs typeface="Zar" panose="00000400000000000000" pitchFamily="2" charset="-78"/>
            </a:rPr>
            <a:t>فيزيكي</a:t>
          </a:r>
        </a:p>
      </dgm:t>
    </dgm:pt>
    <dgm:pt modelId="{89F15F6D-54D8-4B63-8F96-C7ECC1C6716E}" type="parTrans" cxnId="{17319982-8E1B-4F71-B3B2-3698E378CD6F}">
      <dgm:prSet/>
      <dgm:spPr/>
      <dgm:t>
        <a:bodyPr lIns="72000" rIns="72000"/>
        <a:lstStyle/>
        <a:p>
          <a:pPr rtl="1"/>
          <a:endParaRPr lang="fa-IR" b="1">
            <a:cs typeface="Zar" panose="00000400000000000000" pitchFamily="2" charset="-78"/>
          </a:endParaRPr>
        </a:p>
      </dgm:t>
    </dgm:pt>
    <dgm:pt modelId="{051EA00C-1E4D-41A9-90FB-804C48145211}" type="sibTrans" cxnId="{17319982-8E1B-4F71-B3B2-3698E378CD6F}">
      <dgm:prSet/>
      <dgm:spPr/>
      <dgm:t>
        <a:bodyPr/>
        <a:lstStyle/>
        <a:p>
          <a:pPr rtl="1"/>
          <a:endParaRPr lang="fa-IR" b="1">
            <a:cs typeface="Zar" panose="00000400000000000000" pitchFamily="2" charset="-78"/>
          </a:endParaRPr>
        </a:p>
      </dgm:t>
    </dgm:pt>
    <dgm:pt modelId="{F93675A5-C445-4E7A-B7D7-222F79EBCF5D}">
      <dgm:prSet phldrT="[Text]"/>
      <dgm:spPr/>
      <dgm:t>
        <a:bodyPr lIns="72000" rIns="72000"/>
        <a:lstStyle/>
        <a:p>
          <a:pPr rtl="1">
            <a:lnSpc>
              <a:spcPct val="80000"/>
            </a:lnSpc>
            <a:spcAft>
              <a:spcPts val="0"/>
            </a:spcAft>
          </a:pPr>
          <a:r>
            <a:rPr lang="fa-IR" b="1">
              <a:cs typeface="Zar" panose="00000400000000000000" pitchFamily="2" charset="-78"/>
            </a:rPr>
            <a:t>زير اتمي</a:t>
          </a:r>
        </a:p>
        <a:p>
          <a:pPr rtl="1">
            <a:lnSpc>
              <a:spcPct val="80000"/>
            </a:lnSpc>
            <a:spcAft>
              <a:spcPts val="0"/>
            </a:spcAft>
          </a:pPr>
          <a:r>
            <a:rPr lang="fa-IR" b="1">
              <a:cs typeface="Zar" panose="00000400000000000000" pitchFamily="2" charset="-78"/>
            </a:rPr>
            <a:t>ذرات بنيادي</a:t>
          </a:r>
        </a:p>
      </dgm:t>
    </dgm:pt>
    <dgm:pt modelId="{1F6CE2D0-2A41-4CBF-96DB-6418D49B112C}" type="parTrans" cxnId="{B9F9A79D-E54A-4F4D-A2AA-DB847369D47B}">
      <dgm:prSet/>
      <dgm:spPr/>
      <dgm:t>
        <a:bodyPr lIns="72000" rIns="72000"/>
        <a:lstStyle/>
        <a:p>
          <a:pPr rtl="1"/>
          <a:endParaRPr lang="fa-IR" b="1">
            <a:cs typeface="Zar" panose="00000400000000000000" pitchFamily="2" charset="-78"/>
          </a:endParaRPr>
        </a:p>
      </dgm:t>
    </dgm:pt>
    <dgm:pt modelId="{4199E9C8-B11F-4B76-A5E6-93B9098F7537}" type="sibTrans" cxnId="{B9F9A79D-E54A-4F4D-A2AA-DB847369D47B}">
      <dgm:prSet/>
      <dgm:spPr/>
      <dgm:t>
        <a:bodyPr/>
        <a:lstStyle/>
        <a:p>
          <a:pPr rtl="1"/>
          <a:endParaRPr lang="fa-IR" b="1">
            <a:cs typeface="Zar" panose="00000400000000000000" pitchFamily="2" charset="-78"/>
          </a:endParaRPr>
        </a:p>
      </dgm:t>
    </dgm:pt>
    <dgm:pt modelId="{5B42031D-89CF-460F-BA61-7C42CA906CFD}">
      <dgm:prSet phldrT="[Text]"/>
      <dgm:spPr/>
      <dgm:t>
        <a:bodyPr lIns="72000" rIns="72000"/>
        <a:lstStyle/>
        <a:p>
          <a:pPr rtl="1">
            <a:lnSpc>
              <a:spcPct val="80000"/>
            </a:lnSpc>
            <a:spcAft>
              <a:spcPts val="0"/>
            </a:spcAft>
          </a:pPr>
          <a:r>
            <a:rPr lang="fa-IR" b="1">
              <a:cs typeface="Zar" panose="00000400000000000000" pitchFamily="2" charset="-78"/>
            </a:rPr>
            <a:t>سطح اتمي</a:t>
          </a:r>
        </a:p>
        <a:p>
          <a:pPr rtl="1">
            <a:lnSpc>
              <a:spcPct val="80000"/>
            </a:lnSpc>
            <a:spcAft>
              <a:spcPts val="0"/>
            </a:spcAft>
          </a:pPr>
          <a:r>
            <a:rPr lang="fa-IR" b="1">
              <a:cs typeface="Zar" panose="00000400000000000000" pitchFamily="2" charset="-78"/>
            </a:rPr>
            <a:t>عناصر</a:t>
          </a:r>
        </a:p>
      </dgm:t>
    </dgm:pt>
    <dgm:pt modelId="{177C81BF-7B57-40CE-A7AE-63F484106647}" type="parTrans" cxnId="{3036DC61-49B5-43CB-8F34-164A27560CFC}">
      <dgm:prSet/>
      <dgm:spPr/>
      <dgm:t>
        <a:bodyPr lIns="72000" rIns="72000"/>
        <a:lstStyle/>
        <a:p>
          <a:pPr rtl="1"/>
          <a:endParaRPr lang="fa-IR" b="1">
            <a:cs typeface="Zar" panose="00000400000000000000" pitchFamily="2" charset="-78"/>
          </a:endParaRPr>
        </a:p>
      </dgm:t>
    </dgm:pt>
    <dgm:pt modelId="{E5ED053F-AC96-4162-840E-D1A0FD0A7F4C}" type="sibTrans" cxnId="{3036DC61-49B5-43CB-8F34-164A27560CFC}">
      <dgm:prSet/>
      <dgm:spPr/>
      <dgm:t>
        <a:bodyPr/>
        <a:lstStyle/>
        <a:p>
          <a:pPr rtl="1"/>
          <a:endParaRPr lang="fa-IR" b="1">
            <a:cs typeface="Zar" panose="00000400000000000000" pitchFamily="2" charset="-78"/>
          </a:endParaRPr>
        </a:p>
      </dgm:t>
    </dgm:pt>
    <dgm:pt modelId="{26841327-037D-41A5-AE74-FA9D81D461B2}">
      <dgm:prSet phldrT="[Text]"/>
      <dgm:spPr/>
      <dgm:t>
        <a:bodyPr lIns="72000" rIns="72000"/>
        <a:lstStyle/>
        <a:p>
          <a:pPr rtl="1"/>
          <a:r>
            <a:rPr lang="fa-IR" b="1">
              <a:cs typeface="Zar" panose="00000400000000000000" pitchFamily="2" charset="-78"/>
            </a:rPr>
            <a:t>غيرفيزيكي</a:t>
          </a:r>
        </a:p>
      </dgm:t>
    </dgm:pt>
    <dgm:pt modelId="{5D6F02B1-6007-47F3-B2AB-AF9E5085E44B}" type="parTrans" cxnId="{FEC491BA-A34B-4105-9B03-D6B327B3240F}">
      <dgm:prSet/>
      <dgm:spPr/>
      <dgm:t>
        <a:bodyPr lIns="72000" rIns="72000"/>
        <a:lstStyle/>
        <a:p>
          <a:pPr rtl="1"/>
          <a:endParaRPr lang="fa-IR" b="1">
            <a:cs typeface="Zar" panose="00000400000000000000" pitchFamily="2" charset="-78"/>
          </a:endParaRPr>
        </a:p>
      </dgm:t>
    </dgm:pt>
    <dgm:pt modelId="{5B40C030-5ED0-448F-A62A-4EF3D520202F}" type="sibTrans" cxnId="{FEC491BA-A34B-4105-9B03-D6B327B3240F}">
      <dgm:prSet/>
      <dgm:spPr/>
      <dgm:t>
        <a:bodyPr/>
        <a:lstStyle/>
        <a:p>
          <a:pPr rtl="1"/>
          <a:endParaRPr lang="fa-IR" b="1">
            <a:cs typeface="Zar" panose="00000400000000000000" pitchFamily="2" charset="-78"/>
          </a:endParaRPr>
        </a:p>
      </dgm:t>
    </dgm:pt>
    <dgm:pt modelId="{E9629DA8-25B4-4CE1-8EEF-24D178A2D973}">
      <dgm:prSet phldrT="[Text]"/>
      <dgm:spPr/>
      <dgm:t>
        <a:bodyPr lIns="72000" rIns="72000"/>
        <a:lstStyle/>
        <a:p>
          <a:pPr rtl="1">
            <a:lnSpc>
              <a:spcPct val="80000"/>
            </a:lnSpc>
            <a:spcAft>
              <a:spcPts val="0"/>
            </a:spcAft>
          </a:pPr>
          <a:r>
            <a:rPr lang="fa-IR" b="1">
              <a:cs typeface="Zar" panose="00000400000000000000" pitchFamily="2" charset="-78"/>
            </a:rPr>
            <a:t>فرا اتمي</a:t>
          </a:r>
        </a:p>
        <a:p>
          <a:pPr rtl="1">
            <a:lnSpc>
              <a:spcPct val="80000"/>
            </a:lnSpc>
            <a:spcAft>
              <a:spcPts val="0"/>
            </a:spcAft>
          </a:pPr>
          <a:r>
            <a:rPr lang="fa-IR" b="1">
              <a:cs typeface="Zar" panose="00000400000000000000" pitchFamily="2" charset="-78"/>
            </a:rPr>
            <a:t>مولكولي</a:t>
          </a:r>
        </a:p>
      </dgm:t>
    </dgm:pt>
    <dgm:pt modelId="{5E20A49A-BA88-4C64-9F11-7FAF39362842}" type="parTrans" cxnId="{43781611-24F3-4925-8600-FF8264BF08E1}">
      <dgm:prSet/>
      <dgm:spPr/>
      <dgm:t>
        <a:bodyPr lIns="72000" rIns="72000"/>
        <a:lstStyle/>
        <a:p>
          <a:pPr rtl="1"/>
          <a:endParaRPr lang="fa-IR"/>
        </a:p>
      </dgm:t>
    </dgm:pt>
    <dgm:pt modelId="{CE9B5C7F-0607-495C-BBB0-634A106E51D1}" type="sibTrans" cxnId="{43781611-24F3-4925-8600-FF8264BF08E1}">
      <dgm:prSet/>
      <dgm:spPr/>
      <dgm:t>
        <a:bodyPr/>
        <a:lstStyle/>
        <a:p>
          <a:pPr rtl="1"/>
          <a:endParaRPr lang="fa-IR"/>
        </a:p>
      </dgm:t>
    </dgm:pt>
    <dgm:pt modelId="{F3F5AACF-C497-4F5D-8CDA-4FD5BBC4360E}" type="pres">
      <dgm:prSet presAssocID="{3FFE7463-E5E9-4D00-A91B-E74F3064EE8C}" presName="diagram" presStyleCnt="0">
        <dgm:presLayoutVars>
          <dgm:chPref val="1"/>
          <dgm:dir val="rev"/>
          <dgm:animOne val="branch"/>
          <dgm:animLvl val="lvl"/>
          <dgm:resizeHandles val="exact"/>
        </dgm:presLayoutVars>
      </dgm:prSet>
      <dgm:spPr/>
    </dgm:pt>
    <dgm:pt modelId="{A9AB39C9-1EA9-4CFD-9BFA-D91EBCA3654C}" type="pres">
      <dgm:prSet presAssocID="{BA8ED05E-0C69-4C7C-B7F2-A4357ADB6361}" presName="root1" presStyleCnt="0"/>
      <dgm:spPr/>
    </dgm:pt>
    <dgm:pt modelId="{CFEA614F-6240-4BA9-A530-44FBAC2E26AA}" type="pres">
      <dgm:prSet presAssocID="{BA8ED05E-0C69-4C7C-B7F2-A4357ADB6361}" presName="LevelOneTextNode" presStyleLbl="node0" presStyleIdx="0" presStyleCnt="1">
        <dgm:presLayoutVars>
          <dgm:chPref val="3"/>
        </dgm:presLayoutVars>
      </dgm:prSet>
      <dgm:spPr/>
    </dgm:pt>
    <dgm:pt modelId="{30745482-CBD9-4B20-9902-0CA6E8D4B72E}" type="pres">
      <dgm:prSet presAssocID="{BA8ED05E-0C69-4C7C-B7F2-A4357ADB6361}" presName="level2hierChild" presStyleCnt="0"/>
      <dgm:spPr/>
    </dgm:pt>
    <dgm:pt modelId="{FC7544C8-0766-4A1B-92B1-891CD8C8211B}" type="pres">
      <dgm:prSet presAssocID="{89F15F6D-54D8-4B63-8F96-C7ECC1C6716E}" presName="conn2-1" presStyleLbl="parChTrans1D2" presStyleIdx="0" presStyleCnt="2"/>
      <dgm:spPr/>
    </dgm:pt>
    <dgm:pt modelId="{D3832295-3611-428F-826F-89B08335BF8F}" type="pres">
      <dgm:prSet presAssocID="{89F15F6D-54D8-4B63-8F96-C7ECC1C6716E}" presName="connTx" presStyleLbl="parChTrans1D2" presStyleIdx="0" presStyleCnt="2"/>
      <dgm:spPr/>
    </dgm:pt>
    <dgm:pt modelId="{92B99EC3-C129-48A1-9EE5-437B74054526}" type="pres">
      <dgm:prSet presAssocID="{43927F42-2C0D-46AC-B392-D3DC7B44169D}" presName="root2" presStyleCnt="0"/>
      <dgm:spPr/>
    </dgm:pt>
    <dgm:pt modelId="{1569895F-D185-4416-8CFF-13A409EF422F}" type="pres">
      <dgm:prSet presAssocID="{43927F42-2C0D-46AC-B392-D3DC7B44169D}" presName="LevelTwoTextNode" presStyleLbl="node2" presStyleIdx="0" presStyleCnt="2">
        <dgm:presLayoutVars>
          <dgm:chPref val="3"/>
        </dgm:presLayoutVars>
      </dgm:prSet>
      <dgm:spPr/>
    </dgm:pt>
    <dgm:pt modelId="{6A8AEBBE-28AD-4D9F-83B9-3EE7DE510216}" type="pres">
      <dgm:prSet presAssocID="{43927F42-2C0D-46AC-B392-D3DC7B44169D}" presName="level3hierChild" presStyleCnt="0"/>
      <dgm:spPr/>
    </dgm:pt>
    <dgm:pt modelId="{CD18FCF3-D999-4F67-A12C-D0D0D23E9C98}" type="pres">
      <dgm:prSet presAssocID="{1F6CE2D0-2A41-4CBF-96DB-6418D49B112C}" presName="conn2-1" presStyleLbl="parChTrans1D3" presStyleIdx="0" presStyleCnt="3"/>
      <dgm:spPr/>
    </dgm:pt>
    <dgm:pt modelId="{BCDEBA57-8CAE-4A85-A014-5D79FF46EC14}" type="pres">
      <dgm:prSet presAssocID="{1F6CE2D0-2A41-4CBF-96DB-6418D49B112C}" presName="connTx" presStyleLbl="parChTrans1D3" presStyleIdx="0" presStyleCnt="3"/>
      <dgm:spPr/>
    </dgm:pt>
    <dgm:pt modelId="{A7C9A659-C70F-4760-8508-3A8DD7E612B5}" type="pres">
      <dgm:prSet presAssocID="{F93675A5-C445-4E7A-B7D7-222F79EBCF5D}" presName="root2" presStyleCnt="0"/>
      <dgm:spPr/>
    </dgm:pt>
    <dgm:pt modelId="{C2723A63-7C54-4CB7-A680-4D7C714A5ECC}" type="pres">
      <dgm:prSet presAssocID="{F93675A5-C445-4E7A-B7D7-222F79EBCF5D}" presName="LevelTwoTextNode" presStyleLbl="node3" presStyleIdx="0" presStyleCnt="3">
        <dgm:presLayoutVars>
          <dgm:chPref val="3"/>
        </dgm:presLayoutVars>
      </dgm:prSet>
      <dgm:spPr/>
    </dgm:pt>
    <dgm:pt modelId="{9D990695-A8EB-436C-913D-A57CBC2ED71C}" type="pres">
      <dgm:prSet presAssocID="{F93675A5-C445-4E7A-B7D7-222F79EBCF5D}" presName="level3hierChild" presStyleCnt="0"/>
      <dgm:spPr/>
    </dgm:pt>
    <dgm:pt modelId="{9D32D851-A397-4811-969E-C40B21C39933}" type="pres">
      <dgm:prSet presAssocID="{177C81BF-7B57-40CE-A7AE-63F484106647}" presName="conn2-1" presStyleLbl="parChTrans1D3" presStyleIdx="1" presStyleCnt="3"/>
      <dgm:spPr/>
    </dgm:pt>
    <dgm:pt modelId="{79A844B9-3786-4154-96B6-B1BC2726DC59}" type="pres">
      <dgm:prSet presAssocID="{177C81BF-7B57-40CE-A7AE-63F484106647}" presName="connTx" presStyleLbl="parChTrans1D3" presStyleIdx="1" presStyleCnt="3"/>
      <dgm:spPr/>
    </dgm:pt>
    <dgm:pt modelId="{8AA0410D-6386-4E03-AD64-A82E2B61C58F}" type="pres">
      <dgm:prSet presAssocID="{5B42031D-89CF-460F-BA61-7C42CA906CFD}" presName="root2" presStyleCnt="0"/>
      <dgm:spPr/>
    </dgm:pt>
    <dgm:pt modelId="{E20D8930-5F4B-43A7-921C-B8B6745FD778}" type="pres">
      <dgm:prSet presAssocID="{5B42031D-89CF-460F-BA61-7C42CA906CFD}" presName="LevelTwoTextNode" presStyleLbl="node3" presStyleIdx="1" presStyleCnt="3">
        <dgm:presLayoutVars>
          <dgm:chPref val="3"/>
        </dgm:presLayoutVars>
      </dgm:prSet>
      <dgm:spPr/>
    </dgm:pt>
    <dgm:pt modelId="{FF6FC233-1443-4A91-A410-C689A6B3D8CC}" type="pres">
      <dgm:prSet presAssocID="{5B42031D-89CF-460F-BA61-7C42CA906CFD}" presName="level3hierChild" presStyleCnt="0"/>
      <dgm:spPr/>
    </dgm:pt>
    <dgm:pt modelId="{CB2D54D3-EE84-4C85-8F00-C20F4B1FF2DE}" type="pres">
      <dgm:prSet presAssocID="{5E20A49A-BA88-4C64-9F11-7FAF39362842}" presName="conn2-1" presStyleLbl="parChTrans1D3" presStyleIdx="2" presStyleCnt="3"/>
      <dgm:spPr/>
    </dgm:pt>
    <dgm:pt modelId="{547B832E-D8C1-4C32-A12D-57B0B86832CB}" type="pres">
      <dgm:prSet presAssocID="{5E20A49A-BA88-4C64-9F11-7FAF39362842}" presName="connTx" presStyleLbl="parChTrans1D3" presStyleIdx="2" presStyleCnt="3"/>
      <dgm:spPr/>
    </dgm:pt>
    <dgm:pt modelId="{858E62F8-3FF9-415E-A9F5-E797D386C7D5}" type="pres">
      <dgm:prSet presAssocID="{E9629DA8-25B4-4CE1-8EEF-24D178A2D973}" presName="root2" presStyleCnt="0"/>
      <dgm:spPr/>
    </dgm:pt>
    <dgm:pt modelId="{BA5CF6AA-E504-4D43-8E7B-FCC194C46AE1}" type="pres">
      <dgm:prSet presAssocID="{E9629DA8-25B4-4CE1-8EEF-24D178A2D973}" presName="LevelTwoTextNode" presStyleLbl="node3" presStyleIdx="2" presStyleCnt="3">
        <dgm:presLayoutVars>
          <dgm:chPref val="3"/>
        </dgm:presLayoutVars>
      </dgm:prSet>
      <dgm:spPr/>
    </dgm:pt>
    <dgm:pt modelId="{BCA51316-1049-4433-A430-40D77012CEC9}" type="pres">
      <dgm:prSet presAssocID="{E9629DA8-25B4-4CE1-8EEF-24D178A2D973}" presName="level3hierChild" presStyleCnt="0"/>
      <dgm:spPr/>
    </dgm:pt>
    <dgm:pt modelId="{4BEA98C5-C875-4F68-BE1C-4CBC1CAC26FF}" type="pres">
      <dgm:prSet presAssocID="{5D6F02B1-6007-47F3-B2AB-AF9E5085E44B}" presName="conn2-1" presStyleLbl="parChTrans1D2" presStyleIdx="1" presStyleCnt="2"/>
      <dgm:spPr/>
    </dgm:pt>
    <dgm:pt modelId="{3D1BC0EC-F20C-45DC-931B-03EDCBFD99C5}" type="pres">
      <dgm:prSet presAssocID="{5D6F02B1-6007-47F3-B2AB-AF9E5085E44B}" presName="connTx" presStyleLbl="parChTrans1D2" presStyleIdx="1" presStyleCnt="2"/>
      <dgm:spPr/>
    </dgm:pt>
    <dgm:pt modelId="{98436576-5E71-4458-8829-37F1A868DB62}" type="pres">
      <dgm:prSet presAssocID="{26841327-037D-41A5-AE74-FA9D81D461B2}" presName="root2" presStyleCnt="0"/>
      <dgm:spPr/>
    </dgm:pt>
    <dgm:pt modelId="{AB4497F9-8B46-4DD1-AEEF-B9FE4EF4626D}" type="pres">
      <dgm:prSet presAssocID="{26841327-037D-41A5-AE74-FA9D81D461B2}" presName="LevelTwoTextNode" presStyleLbl="node2" presStyleIdx="1" presStyleCnt="2">
        <dgm:presLayoutVars>
          <dgm:chPref val="3"/>
        </dgm:presLayoutVars>
      </dgm:prSet>
      <dgm:spPr/>
    </dgm:pt>
    <dgm:pt modelId="{D7DB2464-A049-4EB0-A667-94A6AE706E29}" type="pres">
      <dgm:prSet presAssocID="{26841327-037D-41A5-AE74-FA9D81D461B2}" presName="level3hierChild" presStyleCnt="0"/>
      <dgm:spPr/>
    </dgm:pt>
  </dgm:ptLst>
  <dgm:cxnLst>
    <dgm:cxn modelId="{1E34B808-2409-4F60-89B7-74556239BA94}" type="presOf" srcId="{BA8ED05E-0C69-4C7C-B7F2-A4357ADB6361}" destId="{CFEA614F-6240-4BA9-A530-44FBAC2E26AA}" srcOrd="0" destOrd="0" presId="urn:microsoft.com/office/officeart/2005/8/layout/hierarchy2"/>
    <dgm:cxn modelId="{43781611-24F3-4925-8600-FF8264BF08E1}" srcId="{43927F42-2C0D-46AC-B392-D3DC7B44169D}" destId="{E9629DA8-25B4-4CE1-8EEF-24D178A2D973}" srcOrd="2" destOrd="0" parTransId="{5E20A49A-BA88-4C64-9F11-7FAF39362842}" sibTransId="{CE9B5C7F-0607-495C-BBB0-634A106E51D1}"/>
    <dgm:cxn modelId="{924E171C-7767-4D9A-81A5-5DD7C73B8462}" srcId="{3FFE7463-E5E9-4D00-A91B-E74F3064EE8C}" destId="{BA8ED05E-0C69-4C7C-B7F2-A4357ADB6361}" srcOrd="0" destOrd="0" parTransId="{B604F45E-55EC-49E7-8A0C-C421D12A6D3F}" sibTransId="{42634EA3-8B3C-4445-9541-F24E6F8CD762}"/>
    <dgm:cxn modelId="{26C59327-F7CF-4233-97C6-E6CE3FE2C4AE}" type="presOf" srcId="{F93675A5-C445-4E7A-B7D7-222F79EBCF5D}" destId="{C2723A63-7C54-4CB7-A680-4D7C714A5ECC}" srcOrd="0" destOrd="0" presId="urn:microsoft.com/office/officeart/2005/8/layout/hierarchy2"/>
    <dgm:cxn modelId="{3036DC61-49B5-43CB-8F34-164A27560CFC}" srcId="{43927F42-2C0D-46AC-B392-D3DC7B44169D}" destId="{5B42031D-89CF-460F-BA61-7C42CA906CFD}" srcOrd="1" destOrd="0" parTransId="{177C81BF-7B57-40CE-A7AE-63F484106647}" sibTransId="{E5ED053F-AC96-4162-840E-D1A0FD0A7F4C}"/>
    <dgm:cxn modelId="{C9E56A65-6291-40D7-B83C-DCFEFA1D2C15}" type="presOf" srcId="{89F15F6D-54D8-4B63-8F96-C7ECC1C6716E}" destId="{FC7544C8-0766-4A1B-92B1-891CD8C8211B}" srcOrd="0" destOrd="0" presId="urn:microsoft.com/office/officeart/2005/8/layout/hierarchy2"/>
    <dgm:cxn modelId="{42C01746-4C3F-4FFF-9F6D-63AA709F7A13}" type="presOf" srcId="{177C81BF-7B57-40CE-A7AE-63F484106647}" destId="{79A844B9-3786-4154-96B6-B1BC2726DC59}" srcOrd="1" destOrd="0" presId="urn:microsoft.com/office/officeart/2005/8/layout/hierarchy2"/>
    <dgm:cxn modelId="{51584769-8420-49E6-8C93-0297EAA9B5E6}" type="presOf" srcId="{5D6F02B1-6007-47F3-B2AB-AF9E5085E44B}" destId="{4BEA98C5-C875-4F68-BE1C-4CBC1CAC26FF}" srcOrd="0" destOrd="0" presId="urn:microsoft.com/office/officeart/2005/8/layout/hierarchy2"/>
    <dgm:cxn modelId="{1C151B52-8886-44E8-9DBC-D90063C4F93E}" type="presOf" srcId="{43927F42-2C0D-46AC-B392-D3DC7B44169D}" destId="{1569895F-D185-4416-8CFF-13A409EF422F}" srcOrd="0" destOrd="0" presId="urn:microsoft.com/office/officeart/2005/8/layout/hierarchy2"/>
    <dgm:cxn modelId="{2F49D775-C10E-4526-BBF7-CDF86A7BD216}" type="presOf" srcId="{5D6F02B1-6007-47F3-B2AB-AF9E5085E44B}" destId="{3D1BC0EC-F20C-45DC-931B-03EDCBFD99C5}" srcOrd="1" destOrd="0" presId="urn:microsoft.com/office/officeart/2005/8/layout/hierarchy2"/>
    <dgm:cxn modelId="{ABFEEC7A-B0AE-48D2-9F25-6EE2E6CC9828}" type="presOf" srcId="{26841327-037D-41A5-AE74-FA9D81D461B2}" destId="{AB4497F9-8B46-4DD1-AEEF-B9FE4EF4626D}" srcOrd="0" destOrd="0" presId="urn:microsoft.com/office/officeart/2005/8/layout/hierarchy2"/>
    <dgm:cxn modelId="{17319982-8E1B-4F71-B3B2-3698E378CD6F}" srcId="{BA8ED05E-0C69-4C7C-B7F2-A4357ADB6361}" destId="{43927F42-2C0D-46AC-B392-D3DC7B44169D}" srcOrd="0" destOrd="0" parTransId="{89F15F6D-54D8-4B63-8F96-C7ECC1C6716E}" sibTransId="{051EA00C-1E4D-41A9-90FB-804C48145211}"/>
    <dgm:cxn modelId="{2414CD8B-F6CB-432E-8483-803A4EDD7A66}" type="presOf" srcId="{1F6CE2D0-2A41-4CBF-96DB-6418D49B112C}" destId="{BCDEBA57-8CAE-4A85-A014-5D79FF46EC14}" srcOrd="1" destOrd="0" presId="urn:microsoft.com/office/officeart/2005/8/layout/hierarchy2"/>
    <dgm:cxn modelId="{B9F9A79D-E54A-4F4D-A2AA-DB847369D47B}" srcId="{43927F42-2C0D-46AC-B392-D3DC7B44169D}" destId="{F93675A5-C445-4E7A-B7D7-222F79EBCF5D}" srcOrd="0" destOrd="0" parTransId="{1F6CE2D0-2A41-4CBF-96DB-6418D49B112C}" sibTransId="{4199E9C8-B11F-4B76-A5E6-93B9098F7537}"/>
    <dgm:cxn modelId="{07E95DA6-E5AB-4C5C-8F39-1E65B0752F76}" type="presOf" srcId="{5B42031D-89CF-460F-BA61-7C42CA906CFD}" destId="{E20D8930-5F4B-43A7-921C-B8B6745FD778}" srcOrd="0" destOrd="0" presId="urn:microsoft.com/office/officeart/2005/8/layout/hierarchy2"/>
    <dgm:cxn modelId="{FEC491BA-A34B-4105-9B03-D6B327B3240F}" srcId="{BA8ED05E-0C69-4C7C-B7F2-A4357ADB6361}" destId="{26841327-037D-41A5-AE74-FA9D81D461B2}" srcOrd="1" destOrd="0" parTransId="{5D6F02B1-6007-47F3-B2AB-AF9E5085E44B}" sibTransId="{5B40C030-5ED0-448F-A62A-4EF3D520202F}"/>
    <dgm:cxn modelId="{7D7E16C6-9ABB-4B7F-85EA-5AC77C1C06AD}" type="presOf" srcId="{E9629DA8-25B4-4CE1-8EEF-24D178A2D973}" destId="{BA5CF6AA-E504-4D43-8E7B-FCC194C46AE1}" srcOrd="0" destOrd="0" presId="urn:microsoft.com/office/officeart/2005/8/layout/hierarchy2"/>
    <dgm:cxn modelId="{DD9986DE-9CC5-404A-8C6D-E829FDE69577}" type="presOf" srcId="{5E20A49A-BA88-4C64-9F11-7FAF39362842}" destId="{CB2D54D3-EE84-4C85-8F00-C20F4B1FF2DE}" srcOrd="0" destOrd="0" presId="urn:microsoft.com/office/officeart/2005/8/layout/hierarchy2"/>
    <dgm:cxn modelId="{D1B5F9E0-ADB8-4797-B0CA-E03B9BCC0FA9}" type="presOf" srcId="{89F15F6D-54D8-4B63-8F96-C7ECC1C6716E}" destId="{D3832295-3611-428F-826F-89B08335BF8F}" srcOrd="1" destOrd="0" presId="urn:microsoft.com/office/officeart/2005/8/layout/hierarchy2"/>
    <dgm:cxn modelId="{2DC7F7E3-4B13-49D2-A992-B9253D3DF90F}" type="presOf" srcId="{5E20A49A-BA88-4C64-9F11-7FAF39362842}" destId="{547B832E-D8C1-4C32-A12D-57B0B86832CB}" srcOrd="1" destOrd="0" presId="urn:microsoft.com/office/officeart/2005/8/layout/hierarchy2"/>
    <dgm:cxn modelId="{814AFAEB-D70D-4DF5-9930-F1046B2ACDC7}" type="presOf" srcId="{3FFE7463-E5E9-4D00-A91B-E74F3064EE8C}" destId="{F3F5AACF-C497-4F5D-8CDA-4FD5BBC4360E}" srcOrd="0" destOrd="0" presId="urn:microsoft.com/office/officeart/2005/8/layout/hierarchy2"/>
    <dgm:cxn modelId="{82B42FF9-CE22-43E0-AFE4-190EF72B2F74}" type="presOf" srcId="{177C81BF-7B57-40CE-A7AE-63F484106647}" destId="{9D32D851-A397-4811-969E-C40B21C39933}" srcOrd="0" destOrd="0" presId="urn:microsoft.com/office/officeart/2005/8/layout/hierarchy2"/>
    <dgm:cxn modelId="{AA1F82FF-4623-4761-9FEB-89E43E9C40E0}" type="presOf" srcId="{1F6CE2D0-2A41-4CBF-96DB-6418D49B112C}" destId="{CD18FCF3-D999-4F67-A12C-D0D0D23E9C98}" srcOrd="0" destOrd="0" presId="urn:microsoft.com/office/officeart/2005/8/layout/hierarchy2"/>
    <dgm:cxn modelId="{B51DB5A6-0CA9-4614-BB84-E2CEBF30F461}" type="presParOf" srcId="{F3F5AACF-C497-4F5D-8CDA-4FD5BBC4360E}" destId="{A9AB39C9-1EA9-4CFD-9BFA-D91EBCA3654C}" srcOrd="0" destOrd="0" presId="urn:microsoft.com/office/officeart/2005/8/layout/hierarchy2"/>
    <dgm:cxn modelId="{246402DD-E6EA-424A-9687-3D2BB43F7D64}" type="presParOf" srcId="{A9AB39C9-1EA9-4CFD-9BFA-D91EBCA3654C}" destId="{CFEA614F-6240-4BA9-A530-44FBAC2E26AA}" srcOrd="0" destOrd="0" presId="urn:microsoft.com/office/officeart/2005/8/layout/hierarchy2"/>
    <dgm:cxn modelId="{C3BDB504-1FA8-4F58-82AB-3BD8291C1C1A}" type="presParOf" srcId="{A9AB39C9-1EA9-4CFD-9BFA-D91EBCA3654C}" destId="{30745482-CBD9-4B20-9902-0CA6E8D4B72E}" srcOrd="1" destOrd="0" presId="urn:microsoft.com/office/officeart/2005/8/layout/hierarchy2"/>
    <dgm:cxn modelId="{F1E0459A-FC4D-44C3-9C4F-594719B3E06F}" type="presParOf" srcId="{30745482-CBD9-4B20-9902-0CA6E8D4B72E}" destId="{FC7544C8-0766-4A1B-92B1-891CD8C8211B}" srcOrd="0" destOrd="0" presId="urn:microsoft.com/office/officeart/2005/8/layout/hierarchy2"/>
    <dgm:cxn modelId="{F686498C-12BD-4347-B3AA-503B39757B62}" type="presParOf" srcId="{FC7544C8-0766-4A1B-92B1-891CD8C8211B}" destId="{D3832295-3611-428F-826F-89B08335BF8F}" srcOrd="0" destOrd="0" presId="urn:microsoft.com/office/officeart/2005/8/layout/hierarchy2"/>
    <dgm:cxn modelId="{E30F59AA-4640-4B9B-8E6A-5EE16A6782FD}" type="presParOf" srcId="{30745482-CBD9-4B20-9902-0CA6E8D4B72E}" destId="{92B99EC3-C129-48A1-9EE5-437B74054526}" srcOrd="1" destOrd="0" presId="urn:microsoft.com/office/officeart/2005/8/layout/hierarchy2"/>
    <dgm:cxn modelId="{3ABA14A0-4933-4F76-9CC3-B252CE1F12DF}" type="presParOf" srcId="{92B99EC3-C129-48A1-9EE5-437B74054526}" destId="{1569895F-D185-4416-8CFF-13A409EF422F}" srcOrd="0" destOrd="0" presId="urn:microsoft.com/office/officeart/2005/8/layout/hierarchy2"/>
    <dgm:cxn modelId="{8B4AD35A-C747-45DF-935F-13156CE0F1B7}" type="presParOf" srcId="{92B99EC3-C129-48A1-9EE5-437B74054526}" destId="{6A8AEBBE-28AD-4D9F-83B9-3EE7DE510216}" srcOrd="1" destOrd="0" presId="urn:microsoft.com/office/officeart/2005/8/layout/hierarchy2"/>
    <dgm:cxn modelId="{103E628B-EBA2-4933-9A5C-482850FEB72C}" type="presParOf" srcId="{6A8AEBBE-28AD-4D9F-83B9-3EE7DE510216}" destId="{CD18FCF3-D999-4F67-A12C-D0D0D23E9C98}" srcOrd="0" destOrd="0" presId="urn:microsoft.com/office/officeart/2005/8/layout/hierarchy2"/>
    <dgm:cxn modelId="{6BBE9FD0-68DB-4362-805C-EE5C2188D3B9}" type="presParOf" srcId="{CD18FCF3-D999-4F67-A12C-D0D0D23E9C98}" destId="{BCDEBA57-8CAE-4A85-A014-5D79FF46EC14}" srcOrd="0" destOrd="0" presId="urn:microsoft.com/office/officeart/2005/8/layout/hierarchy2"/>
    <dgm:cxn modelId="{2646A375-9253-4492-875E-BC5713D84721}" type="presParOf" srcId="{6A8AEBBE-28AD-4D9F-83B9-3EE7DE510216}" destId="{A7C9A659-C70F-4760-8508-3A8DD7E612B5}" srcOrd="1" destOrd="0" presId="urn:microsoft.com/office/officeart/2005/8/layout/hierarchy2"/>
    <dgm:cxn modelId="{2D6242BB-B503-42AA-9821-6286D3459643}" type="presParOf" srcId="{A7C9A659-C70F-4760-8508-3A8DD7E612B5}" destId="{C2723A63-7C54-4CB7-A680-4D7C714A5ECC}" srcOrd="0" destOrd="0" presId="urn:microsoft.com/office/officeart/2005/8/layout/hierarchy2"/>
    <dgm:cxn modelId="{8275A1A9-CB0D-4A46-A859-DEF3F167D4C1}" type="presParOf" srcId="{A7C9A659-C70F-4760-8508-3A8DD7E612B5}" destId="{9D990695-A8EB-436C-913D-A57CBC2ED71C}" srcOrd="1" destOrd="0" presId="urn:microsoft.com/office/officeart/2005/8/layout/hierarchy2"/>
    <dgm:cxn modelId="{C879FDFF-B34E-4578-9029-F154B1FD077F}" type="presParOf" srcId="{6A8AEBBE-28AD-4D9F-83B9-3EE7DE510216}" destId="{9D32D851-A397-4811-969E-C40B21C39933}" srcOrd="2" destOrd="0" presId="urn:microsoft.com/office/officeart/2005/8/layout/hierarchy2"/>
    <dgm:cxn modelId="{1A8AB1C7-4338-413D-ACCA-1F5723669F27}" type="presParOf" srcId="{9D32D851-A397-4811-969E-C40B21C39933}" destId="{79A844B9-3786-4154-96B6-B1BC2726DC59}" srcOrd="0" destOrd="0" presId="urn:microsoft.com/office/officeart/2005/8/layout/hierarchy2"/>
    <dgm:cxn modelId="{2F65E8F5-0E18-4D44-B109-ADE32FF80A58}" type="presParOf" srcId="{6A8AEBBE-28AD-4D9F-83B9-3EE7DE510216}" destId="{8AA0410D-6386-4E03-AD64-A82E2B61C58F}" srcOrd="3" destOrd="0" presId="urn:microsoft.com/office/officeart/2005/8/layout/hierarchy2"/>
    <dgm:cxn modelId="{D05F554D-2E92-4C95-B89F-E82BF4AF24EC}" type="presParOf" srcId="{8AA0410D-6386-4E03-AD64-A82E2B61C58F}" destId="{E20D8930-5F4B-43A7-921C-B8B6745FD778}" srcOrd="0" destOrd="0" presId="urn:microsoft.com/office/officeart/2005/8/layout/hierarchy2"/>
    <dgm:cxn modelId="{6A4093B2-89C3-470B-87B0-9E18FC4695C3}" type="presParOf" srcId="{8AA0410D-6386-4E03-AD64-A82E2B61C58F}" destId="{FF6FC233-1443-4A91-A410-C689A6B3D8CC}" srcOrd="1" destOrd="0" presId="urn:microsoft.com/office/officeart/2005/8/layout/hierarchy2"/>
    <dgm:cxn modelId="{CC455F07-0210-402B-8749-281E9375E11C}" type="presParOf" srcId="{6A8AEBBE-28AD-4D9F-83B9-3EE7DE510216}" destId="{CB2D54D3-EE84-4C85-8F00-C20F4B1FF2DE}" srcOrd="4" destOrd="0" presId="urn:microsoft.com/office/officeart/2005/8/layout/hierarchy2"/>
    <dgm:cxn modelId="{38E9D2F8-7DB8-4A94-B49A-325AC25B70A0}" type="presParOf" srcId="{CB2D54D3-EE84-4C85-8F00-C20F4B1FF2DE}" destId="{547B832E-D8C1-4C32-A12D-57B0B86832CB}" srcOrd="0" destOrd="0" presId="urn:microsoft.com/office/officeart/2005/8/layout/hierarchy2"/>
    <dgm:cxn modelId="{C1EAF6A0-577E-4003-9804-E18F3097F572}" type="presParOf" srcId="{6A8AEBBE-28AD-4D9F-83B9-3EE7DE510216}" destId="{858E62F8-3FF9-415E-A9F5-E797D386C7D5}" srcOrd="5" destOrd="0" presId="urn:microsoft.com/office/officeart/2005/8/layout/hierarchy2"/>
    <dgm:cxn modelId="{4808A4E3-80DD-4BD9-8E61-F82F908E1D5C}" type="presParOf" srcId="{858E62F8-3FF9-415E-A9F5-E797D386C7D5}" destId="{BA5CF6AA-E504-4D43-8E7B-FCC194C46AE1}" srcOrd="0" destOrd="0" presId="urn:microsoft.com/office/officeart/2005/8/layout/hierarchy2"/>
    <dgm:cxn modelId="{CA408A89-84C0-4E3B-A70C-59CF513D858C}" type="presParOf" srcId="{858E62F8-3FF9-415E-A9F5-E797D386C7D5}" destId="{BCA51316-1049-4433-A430-40D77012CEC9}" srcOrd="1" destOrd="0" presId="urn:microsoft.com/office/officeart/2005/8/layout/hierarchy2"/>
    <dgm:cxn modelId="{A11F2BE9-25AA-40A8-93B6-DA8B57BDF51F}" type="presParOf" srcId="{30745482-CBD9-4B20-9902-0CA6E8D4B72E}" destId="{4BEA98C5-C875-4F68-BE1C-4CBC1CAC26FF}" srcOrd="2" destOrd="0" presId="urn:microsoft.com/office/officeart/2005/8/layout/hierarchy2"/>
    <dgm:cxn modelId="{A98DC108-E7AB-4A7F-ACCB-06C7E9A978E7}" type="presParOf" srcId="{4BEA98C5-C875-4F68-BE1C-4CBC1CAC26FF}" destId="{3D1BC0EC-F20C-45DC-931B-03EDCBFD99C5}" srcOrd="0" destOrd="0" presId="urn:microsoft.com/office/officeart/2005/8/layout/hierarchy2"/>
    <dgm:cxn modelId="{D6CE13E7-07D5-4FDB-BAC0-372BF16C31C4}" type="presParOf" srcId="{30745482-CBD9-4B20-9902-0CA6E8D4B72E}" destId="{98436576-5E71-4458-8829-37F1A868DB62}" srcOrd="3" destOrd="0" presId="urn:microsoft.com/office/officeart/2005/8/layout/hierarchy2"/>
    <dgm:cxn modelId="{2C334846-86F8-4EAB-B2AB-838BFD74C02C}" type="presParOf" srcId="{98436576-5E71-4458-8829-37F1A868DB62}" destId="{AB4497F9-8B46-4DD1-AEEF-B9FE4EF4626D}" srcOrd="0" destOrd="0" presId="urn:microsoft.com/office/officeart/2005/8/layout/hierarchy2"/>
    <dgm:cxn modelId="{95E43BAB-F662-437B-82F9-AF7C04E387C0}" type="presParOf" srcId="{98436576-5E71-4458-8829-37F1A868DB62}" destId="{D7DB2464-A049-4EB0-A667-94A6AE706E29}"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EA614F-6240-4BA9-A530-44FBAC2E26AA}">
      <dsp:nvSpPr>
        <dsp:cNvPr id="0" name=""/>
        <dsp:cNvSpPr/>
      </dsp:nvSpPr>
      <dsp:spPr>
        <a:xfrm>
          <a:off x="4062815" y="789489"/>
          <a:ext cx="914495" cy="457247"/>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پايه</a:t>
          </a:r>
        </a:p>
      </dsp:txBody>
      <dsp:txXfrm>
        <a:off x="4076207" y="802881"/>
        <a:ext cx="887711" cy="430463"/>
      </dsp:txXfrm>
    </dsp:sp>
    <dsp:sp modelId="{FC7544C8-0766-4A1B-92B1-891CD8C8211B}">
      <dsp:nvSpPr>
        <dsp:cNvPr id="0" name=""/>
        <dsp:cNvSpPr/>
      </dsp:nvSpPr>
      <dsp:spPr>
        <a:xfrm rot="12942401">
          <a:off x="3654675" y="859408"/>
          <a:ext cx="450481" cy="54492"/>
        </a:xfrm>
        <a:custGeom>
          <a:avLst/>
          <a:gdLst/>
          <a:ahLst/>
          <a:cxnLst/>
          <a:rect l="0" t="0" r="0" b="0"/>
          <a:pathLst>
            <a:path>
              <a:moveTo>
                <a:pt x="0" y="27246"/>
              </a:moveTo>
              <a:lnTo>
                <a:pt x="450481" y="2724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72000" tIns="0" rIns="72000" bIns="0" numCol="1" spcCol="1270" anchor="ctr" anchorCtr="0">
          <a:noAutofit/>
        </a:bodyPr>
        <a:lstStyle/>
        <a:p>
          <a:pPr marL="0" lvl="0" indent="0" algn="ctr" defTabSz="222250" rtl="1">
            <a:lnSpc>
              <a:spcPct val="90000"/>
            </a:lnSpc>
            <a:spcBef>
              <a:spcPct val="0"/>
            </a:spcBef>
            <a:spcAft>
              <a:spcPct val="35000"/>
            </a:spcAft>
            <a:buNone/>
          </a:pPr>
          <a:endParaRPr lang="fa-IR" sz="500" b="1" kern="1200">
            <a:cs typeface="Zar" panose="00000400000000000000" pitchFamily="2" charset="-78"/>
          </a:endParaRPr>
        </a:p>
      </dsp:txBody>
      <dsp:txXfrm rot="10800000">
        <a:off x="3868654" y="875392"/>
        <a:ext cx="22524" cy="22524"/>
      </dsp:txXfrm>
    </dsp:sp>
    <dsp:sp modelId="{1569895F-D185-4416-8CFF-13A409EF422F}">
      <dsp:nvSpPr>
        <dsp:cNvPr id="0" name=""/>
        <dsp:cNvSpPr/>
      </dsp:nvSpPr>
      <dsp:spPr>
        <a:xfrm>
          <a:off x="2782522" y="526572"/>
          <a:ext cx="914495" cy="457247"/>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فيزيكي</a:t>
          </a:r>
        </a:p>
      </dsp:txBody>
      <dsp:txXfrm>
        <a:off x="2795914" y="539964"/>
        <a:ext cx="887711" cy="430463"/>
      </dsp:txXfrm>
    </dsp:sp>
    <dsp:sp modelId="{CD18FCF3-D999-4F67-A12C-D0D0D23E9C98}">
      <dsp:nvSpPr>
        <dsp:cNvPr id="0" name=""/>
        <dsp:cNvSpPr/>
      </dsp:nvSpPr>
      <dsp:spPr>
        <a:xfrm rot="14110531">
          <a:off x="2279346" y="465032"/>
          <a:ext cx="640554" cy="54492"/>
        </a:xfrm>
        <a:custGeom>
          <a:avLst/>
          <a:gdLst/>
          <a:ahLst/>
          <a:cxnLst/>
          <a:rect l="0" t="0" r="0" b="0"/>
          <a:pathLst>
            <a:path>
              <a:moveTo>
                <a:pt x="0" y="27246"/>
              </a:moveTo>
              <a:lnTo>
                <a:pt x="640554" y="272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72000" tIns="0" rIns="72000" bIns="0" numCol="1" spcCol="1270" anchor="ctr" anchorCtr="0">
          <a:noAutofit/>
        </a:bodyPr>
        <a:lstStyle/>
        <a:p>
          <a:pPr marL="0" lvl="0" indent="0" algn="ctr" defTabSz="222250" rtl="1">
            <a:lnSpc>
              <a:spcPct val="90000"/>
            </a:lnSpc>
            <a:spcBef>
              <a:spcPct val="0"/>
            </a:spcBef>
            <a:spcAft>
              <a:spcPct val="35000"/>
            </a:spcAft>
            <a:buNone/>
          </a:pPr>
          <a:endParaRPr lang="fa-IR" sz="500" b="1" kern="1200">
            <a:cs typeface="Zar" panose="00000400000000000000" pitchFamily="2" charset="-78"/>
          </a:endParaRPr>
        </a:p>
      </dsp:txBody>
      <dsp:txXfrm rot="10800000">
        <a:off x="2583609" y="476264"/>
        <a:ext cx="32027" cy="32027"/>
      </dsp:txXfrm>
    </dsp:sp>
    <dsp:sp modelId="{C2723A63-7C54-4CB7-A680-4D7C714A5ECC}">
      <dsp:nvSpPr>
        <dsp:cNvPr id="0" name=""/>
        <dsp:cNvSpPr/>
      </dsp:nvSpPr>
      <dsp:spPr>
        <a:xfrm>
          <a:off x="1502229" y="737"/>
          <a:ext cx="914495" cy="457247"/>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80000"/>
            </a:lnSpc>
            <a:spcBef>
              <a:spcPct val="0"/>
            </a:spcBef>
            <a:spcAft>
              <a:spcPts val="0"/>
            </a:spcAft>
            <a:buNone/>
          </a:pPr>
          <a:r>
            <a:rPr lang="fa-IR" sz="1200" b="1" kern="1200">
              <a:cs typeface="Zar" panose="00000400000000000000" pitchFamily="2" charset="-78"/>
            </a:rPr>
            <a:t>زير اتمي</a:t>
          </a:r>
        </a:p>
        <a:p>
          <a:pPr marL="0" lvl="0" indent="0" algn="ctr" defTabSz="533400" rtl="1">
            <a:lnSpc>
              <a:spcPct val="80000"/>
            </a:lnSpc>
            <a:spcBef>
              <a:spcPct val="0"/>
            </a:spcBef>
            <a:spcAft>
              <a:spcPts val="0"/>
            </a:spcAft>
            <a:buNone/>
          </a:pPr>
          <a:r>
            <a:rPr lang="fa-IR" sz="1200" b="1" kern="1200">
              <a:cs typeface="Zar" panose="00000400000000000000" pitchFamily="2" charset="-78"/>
            </a:rPr>
            <a:t>ذرات بنيادي</a:t>
          </a:r>
        </a:p>
      </dsp:txBody>
      <dsp:txXfrm>
        <a:off x="1515621" y="14129"/>
        <a:ext cx="887711" cy="430463"/>
      </dsp:txXfrm>
    </dsp:sp>
    <dsp:sp modelId="{9D32D851-A397-4811-969E-C40B21C39933}">
      <dsp:nvSpPr>
        <dsp:cNvPr id="0" name=""/>
        <dsp:cNvSpPr/>
      </dsp:nvSpPr>
      <dsp:spPr>
        <a:xfrm rot="10800000">
          <a:off x="2416724" y="727949"/>
          <a:ext cx="365798" cy="54492"/>
        </a:xfrm>
        <a:custGeom>
          <a:avLst/>
          <a:gdLst/>
          <a:ahLst/>
          <a:cxnLst/>
          <a:rect l="0" t="0" r="0" b="0"/>
          <a:pathLst>
            <a:path>
              <a:moveTo>
                <a:pt x="0" y="27246"/>
              </a:moveTo>
              <a:lnTo>
                <a:pt x="365798" y="272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72000" tIns="0" rIns="72000" bIns="0" numCol="1" spcCol="1270" anchor="ctr" anchorCtr="0">
          <a:noAutofit/>
        </a:bodyPr>
        <a:lstStyle/>
        <a:p>
          <a:pPr marL="0" lvl="0" indent="0" algn="ctr" defTabSz="222250" rtl="1">
            <a:lnSpc>
              <a:spcPct val="90000"/>
            </a:lnSpc>
            <a:spcBef>
              <a:spcPct val="0"/>
            </a:spcBef>
            <a:spcAft>
              <a:spcPct val="35000"/>
            </a:spcAft>
            <a:buNone/>
          </a:pPr>
          <a:endParaRPr lang="fa-IR" sz="500" b="1" kern="1200">
            <a:cs typeface="Zar" panose="00000400000000000000" pitchFamily="2" charset="-78"/>
          </a:endParaRPr>
        </a:p>
      </dsp:txBody>
      <dsp:txXfrm rot="10800000">
        <a:off x="2590478" y="746051"/>
        <a:ext cx="18289" cy="18289"/>
      </dsp:txXfrm>
    </dsp:sp>
    <dsp:sp modelId="{E20D8930-5F4B-43A7-921C-B8B6745FD778}">
      <dsp:nvSpPr>
        <dsp:cNvPr id="0" name=""/>
        <dsp:cNvSpPr/>
      </dsp:nvSpPr>
      <dsp:spPr>
        <a:xfrm>
          <a:off x="1502229" y="526572"/>
          <a:ext cx="914495" cy="457247"/>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80000"/>
            </a:lnSpc>
            <a:spcBef>
              <a:spcPct val="0"/>
            </a:spcBef>
            <a:spcAft>
              <a:spcPts val="0"/>
            </a:spcAft>
            <a:buNone/>
          </a:pPr>
          <a:r>
            <a:rPr lang="fa-IR" sz="1200" b="1" kern="1200">
              <a:cs typeface="Zar" panose="00000400000000000000" pitchFamily="2" charset="-78"/>
            </a:rPr>
            <a:t>سطح اتمي</a:t>
          </a:r>
        </a:p>
        <a:p>
          <a:pPr marL="0" lvl="0" indent="0" algn="ctr" defTabSz="533400" rtl="1">
            <a:lnSpc>
              <a:spcPct val="80000"/>
            </a:lnSpc>
            <a:spcBef>
              <a:spcPct val="0"/>
            </a:spcBef>
            <a:spcAft>
              <a:spcPts val="0"/>
            </a:spcAft>
            <a:buNone/>
          </a:pPr>
          <a:r>
            <a:rPr lang="fa-IR" sz="1200" b="1" kern="1200">
              <a:cs typeface="Zar" panose="00000400000000000000" pitchFamily="2" charset="-78"/>
            </a:rPr>
            <a:t>عناصر</a:t>
          </a:r>
        </a:p>
      </dsp:txBody>
      <dsp:txXfrm>
        <a:off x="1515621" y="539964"/>
        <a:ext cx="887711" cy="430463"/>
      </dsp:txXfrm>
    </dsp:sp>
    <dsp:sp modelId="{CB2D54D3-EE84-4C85-8F00-C20F4B1FF2DE}">
      <dsp:nvSpPr>
        <dsp:cNvPr id="0" name=""/>
        <dsp:cNvSpPr/>
      </dsp:nvSpPr>
      <dsp:spPr>
        <a:xfrm rot="7489469">
          <a:off x="2279346" y="990867"/>
          <a:ext cx="640554" cy="54492"/>
        </a:xfrm>
        <a:custGeom>
          <a:avLst/>
          <a:gdLst/>
          <a:ahLst/>
          <a:cxnLst/>
          <a:rect l="0" t="0" r="0" b="0"/>
          <a:pathLst>
            <a:path>
              <a:moveTo>
                <a:pt x="0" y="27246"/>
              </a:moveTo>
              <a:lnTo>
                <a:pt x="640554" y="272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72000" tIns="0" rIns="72000" bIns="0" numCol="1" spcCol="1270" anchor="ctr" anchorCtr="0">
          <a:noAutofit/>
        </a:bodyPr>
        <a:lstStyle/>
        <a:p>
          <a:pPr marL="0" lvl="0" indent="0" algn="ctr" defTabSz="222250" rtl="1">
            <a:lnSpc>
              <a:spcPct val="90000"/>
            </a:lnSpc>
            <a:spcBef>
              <a:spcPct val="0"/>
            </a:spcBef>
            <a:spcAft>
              <a:spcPct val="35000"/>
            </a:spcAft>
            <a:buNone/>
          </a:pPr>
          <a:endParaRPr lang="fa-IR" sz="500" kern="1200"/>
        </a:p>
      </dsp:txBody>
      <dsp:txXfrm rot="10800000">
        <a:off x="2583609" y="1002099"/>
        <a:ext cx="32027" cy="32027"/>
      </dsp:txXfrm>
    </dsp:sp>
    <dsp:sp modelId="{BA5CF6AA-E504-4D43-8E7B-FCC194C46AE1}">
      <dsp:nvSpPr>
        <dsp:cNvPr id="0" name=""/>
        <dsp:cNvSpPr/>
      </dsp:nvSpPr>
      <dsp:spPr>
        <a:xfrm>
          <a:off x="1502229" y="1052406"/>
          <a:ext cx="914495" cy="457247"/>
        </a:xfrm>
        <a:prstGeom prst="roundRect">
          <a:avLst>
            <a:gd name="adj" fmla="val 10000"/>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80000"/>
            </a:lnSpc>
            <a:spcBef>
              <a:spcPct val="0"/>
            </a:spcBef>
            <a:spcAft>
              <a:spcPts val="0"/>
            </a:spcAft>
            <a:buNone/>
          </a:pPr>
          <a:r>
            <a:rPr lang="fa-IR" sz="1200" b="1" kern="1200">
              <a:cs typeface="Zar" panose="00000400000000000000" pitchFamily="2" charset="-78"/>
            </a:rPr>
            <a:t>فرا اتمي</a:t>
          </a:r>
        </a:p>
        <a:p>
          <a:pPr marL="0" lvl="0" indent="0" algn="ctr" defTabSz="533400" rtl="1">
            <a:lnSpc>
              <a:spcPct val="80000"/>
            </a:lnSpc>
            <a:spcBef>
              <a:spcPct val="0"/>
            </a:spcBef>
            <a:spcAft>
              <a:spcPts val="0"/>
            </a:spcAft>
            <a:buNone/>
          </a:pPr>
          <a:r>
            <a:rPr lang="fa-IR" sz="1200" b="1" kern="1200">
              <a:cs typeface="Zar" panose="00000400000000000000" pitchFamily="2" charset="-78"/>
            </a:rPr>
            <a:t>مولكولي</a:t>
          </a:r>
        </a:p>
      </dsp:txBody>
      <dsp:txXfrm>
        <a:off x="1515621" y="1065798"/>
        <a:ext cx="887711" cy="430463"/>
      </dsp:txXfrm>
    </dsp:sp>
    <dsp:sp modelId="{4BEA98C5-C875-4F68-BE1C-4CBC1CAC26FF}">
      <dsp:nvSpPr>
        <dsp:cNvPr id="0" name=""/>
        <dsp:cNvSpPr/>
      </dsp:nvSpPr>
      <dsp:spPr>
        <a:xfrm rot="8657599">
          <a:off x="3654675" y="1122325"/>
          <a:ext cx="450481" cy="54492"/>
        </a:xfrm>
        <a:custGeom>
          <a:avLst/>
          <a:gdLst/>
          <a:ahLst/>
          <a:cxnLst/>
          <a:rect l="0" t="0" r="0" b="0"/>
          <a:pathLst>
            <a:path>
              <a:moveTo>
                <a:pt x="0" y="27246"/>
              </a:moveTo>
              <a:lnTo>
                <a:pt x="450481" y="2724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72000" tIns="0" rIns="72000" bIns="0" numCol="1" spcCol="1270" anchor="ctr" anchorCtr="0">
          <a:noAutofit/>
        </a:bodyPr>
        <a:lstStyle/>
        <a:p>
          <a:pPr marL="0" lvl="0" indent="0" algn="ctr" defTabSz="222250" rtl="1">
            <a:lnSpc>
              <a:spcPct val="90000"/>
            </a:lnSpc>
            <a:spcBef>
              <a:spcPct val="0"/>
            </a:spcBef>
            <a:spcAft>
              <a:spcPct val="35000"/>
            </a:spcAft>
            <a:buNone/>
          </a:pPr>
          <a:endParaRPr lang="fa-IR" sz="500" b="1" kern="1200">
            <a:cs typeface="Zar" panose="00000400000000000000" pitchFamily="2" charset="-78"/>
          </a:endParaRPr>
        </a:p>
      </dsp:txBody>
      <dsp:txXfrm rot="10800000">
        <a:off x="3868654" y="1138309"/>
        <a:ext cx="22524" cy="22524"/>
      </dsp:txXfrm>
    </dsp:sp>
    <dsp:sp modelId="{AB4497F9-8B46-4DD1-AEEF-B9FE4EF4626D}">
      <dsp:nvSpPr>
        <dsp:cNvPr id="0" name=""/>
        <dsp:cNvSpPr/>
      </dsp:nvSpPr>
      <dsp:spPr>
        <a:xfrm>
          <a:off x="2782522" y="1052406"/>
          <a:ext cx="914495" cy="457247"/>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000" tIns="7620" rIns="72000" bIns="7620" numCol="1" spcCol="1270" anchor="ctr" anchorCtr="0">
          <a:noAutofit/>
        </a:bodyPr>
        <a:lstStyle/>
        <a:p>
          <a:pPr marL="0" lvl="0" indent="0" algn="ctr" defTabSz="533400" rtl="1">
            <a:lnSpc>
              <a:spcPct val="90000"/>
            </a:lnSpc>
            <a:spcBef>
              <a:spcPct val="0"/>
            </a:spcBef>
            <a:spcAft>
              <a:spcPct val="35000"/>
            </a:spcAft>
            <a:buNone/>
          </a:pPr>
          <a:r>
            <a:rPr lang="fa-IR" sz="1200" b="1" kern="1200">
              <a:cs typeface="Zar" panose="00000400000000000000" pitchFamily="2" charset="-78"/>
            </a:rPr>
            <a:t>غيرفيزيكي</a:t>
          </a:r>
        </a:p>
      </dsp:txBody>
      <dsp:txXfrm>
        <a:off x="2795914" y="1065798"/>
        <a:ext cx="887711" cy="4304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50CD-735C-4D21-8915-E2FFAB11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69</TotalTime>
  <Pages>1</Pages>
  <Words>602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مقدمات بحث</vt:lpstr>
      <vt:lpstr>    تقسميات هوش مصنوعي</vt:lpstr>
      <vt:lpstr>    نياز به زمان براي تحقق هوش مصنوعي قوي</vt:lpstr>
      <vt:lpstr>    نياز به بسته‌بندي زمان براي تحقق هوش مصنوعي قوي</vt:lpstr>
      <vt:lpstr>    نياز به بسته‌بندي مكان براي تحقق هوش مصنوعي قوي</vt:lpstr>
      <vt:lpstr>    تنوّع پايه و آگاهي در هوش پايه‌محور</vt:lpstr>
      <vt:lpstr>    مراتب پايه‌ها در هوش پايه‌محور</vt:lpstr>
      <vt:lpstr>    مولكول‌هاي آلي و ژن‌ها به عنوان پايه حيات</vt:lpstr>
    </vt:vector>
  </TitlesOfParts>
  <Company>Personal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19</cp:revision>
  <cp:lastPrinted>2024-02-05T05:36:00Z</cp:lastPrinted>
  <dcterms:created xsi:type="dcterms:W3CDTF">2024-02-05T04:27:00Z</dcterms:created>
  <dcterms:modified xsi:type="dcterms:W3CDTF">2024-02-05T05:36:00Z</dcterms:modified>
</cp:coreProperties>
</file>