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84D89" w14:textId="6BEAE5C1"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DA19C19" wp14:editId="4BEE5867">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3EC7" w14:textId="77777777" w:rsidR="000F429F" w:rsidRPr="000F429F" w:rsidRDefault="00C05D4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18</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آبان</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19C19"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6BFF3EC7" w14:textId="77777777" w:rsidR="000F429F" w:rsidRPr="000F429F" w:rsidRDefault="00C05D4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18</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آبان</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C05D49">
        <w:rPr>
          <w:rFonts w:cs="Vahid" w:hint="cs"/>
          <w:color w:val="C00000"/>
          <w:sz w:val="36"/>
          <w:szCs w:val="36"/>
          <w:rtl/>
        </w:rPr>
        <w:t>ششم</w:t>
      </w:r>
      <w:r w:rsidR="000A2603">
        <w:rPr>
          <w:rFonts w:cs="Vahid"/>
          <w:color w:val="C00000"/>
          <w:sz w:val="36"/>
          <w:szCs w:val="36"/>
          <w:rtl/>
        </w:rPr>
        <w:br/>
      </w:r>
      <w:r w:rsidR="000A2603">
        <w:rPr>
          <w:rFonts w:cs="Vahid" w:hint="cs"/>
          <w:color w:val="C00000"/>
          <w:sz w:val="36"/>
          <w:szCs w:val="36"/>
          <w:rtl/>
        </w:rPr>
        <w:t xml:space="preserve">موضوع: </w:t>
      </w:r>
      <w:r w:rsidR="002E37CA">
        <w:rPr>
          <w:rFonts w:cs="Vahid" w:hint="cs"/>
          <w:color w:val="4F81BD" w:themeColor="accent1"/>
          <w:sz w:val="36"/>
          <w:szCs w:val="36"/>
          <w:rtl/>
        </w:rPr>
        <w:t>اهميت مشاهده علمي</w:t>
      </w:r>
      <w:bookmarkStart w:id="0" w:name="_GoBack"/>
      <w:bookmarkEnd w:id="0"/>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25737429" w14:textId="77777777" w:rsidR="000A2603" w:rsidRDefault="00FC26F3" w:rsidP="000A2603">
      <w:pPr>
        <w:pStyle w:val="Heading1"/>
        <w:rPr>
          <w:rtl/>
        </w:rPr>
      </w:pPr>
      <w:bookmarkStart w:id="1" w:name="_Toc152138578"/>
      <w:bookmarkStart w:id="2" w:name="_Toc152139186"/>
      <w:r>
        <w:rPr>
          <w:rFonts w:hint="cs"/>
          <w:rtl/>
        </w:rPr>
        <w:t>مقدمات بحث</w:t>
      </w:r>
      <w:bookmarkEnd w:id="1"/>
      <w:bookmarkEnd w:id="2"/>
    </w:p>
    <w:p w14:paraId="593C183E" w14:textId="77777777" w:rsidR="00FC26F3" w:rsidRDefault="00FC26F3" w:rsidP="00FC26F3">
      <w:pPr>
        <w:pStyle w:val="Heading2"/>
        <w:rPr>
          <w:rtl/>
        </w:rPr>
      </w:pPr>
      <w:bookmarkStart w:id="3" w:name="_Toc152138579"/>
      <w:bookmarkStart w:id="4" w:name="_Toc152139187"/>
      <w:r>
        <w:rPr>
          <w:rFonts w:hint="cs"/>
          <w:rtl/>
        </w:rPr>
        <w:t>تفاوت انتظارات از دو نوع هوش</w:t>
      </w:r>
      <w:bookmarkEnd w:id="3"/>
      <w:bookmarkEnd w:id="4"/>
    </w:p>
    <w:p w14:paraId="717AEA12" w14:textId="77777777" w:rsidR="0077723E" w:rsidRDefault="00FC26F3" w:rsidP="00252728">
      <w:pPr>
        <w:rPr>
          <w:rtl/>
        </w:rPr>
      </w:pPr>
      <w:r>
        <w:rPr>
          <w:rFonts w:hint="cs"/>
          <w:rtl/>
        </w:rPr>
        <w:t>از هوش ضعيف تنها توقّع «رفتار هوشمندانه» داريم. در همان محدوده نمادگرايي نيز كار به انجام مي‌رسد. همين‌كه بداند در مقابل چه نمادي بايد چه عكس‌العملي انجام دهد. اما درباره هوش قوي، انتظار «آگاهي» از آن داريم. بايد بتواند بفهمد و درك كند. صرفاً رفتار هوشمندانه كفايت نمي‌كند.</w:t>
      </w:r>
      <w:r w:rsidR="00FD3445">
        <w:rPr>
          <w:rFonts w:hint="cs"/>
          <w:rtl/>
        </w:rPr>
        <w:t xml:space="preserve"> </w:t>
      </w:r>
    </w:p>
    <w:p w14:paraId="1372B5CB" w14:textId="77777777" w:rsidR="00252728" w:rsidRDefault="00FD3445" w:rsidP="00252728">
      <w:pPr>
        <w:rPr>
          <w:rtl/>
        </w:rPr>
      </w:pPr>
      <w:r>
        <w:rPr>
          <w:rFonts w:hint="cs"/>
          <w:rtl/>
        </w:rPr>
        <w:t>اين تفاوت در خود انسان هم هست. انسان نيز دو نوع هوشمندي دارد؛ يكي هوشمندي پايه‌محور و رفتارمحور و ديگري اشراق‌محور. اين را خداي متعال در وجود بشر قرار داده است.</w:t>
      </w:r>
      <w:r w:rsidR="0077723E">
        <w:rPr>
          <w:rFonts w:hint="cs"/>
          <w:rtl/>
        </w:rPr>
        <w:t xml:space="preserve"> در كتاب توحيد صدوق اين عبارت از امام صادق (ع) نقل شده است: </w:t>
      </w:r>
      <w:r w:rsidR="0077723E">
        <w:rPr>
          <w:rFonts w:hint="eastAsia"/>
          <w:rtl/>
        </w:rPr>
        <w:t>«</w:t>
      </w:r>
      <w:r w:rsidR="0077723E">
        <w:rPr>
          <w:rtl/>
        </w:rPr>
        <w:t>لا يُدرِكُ مَخلوقٌ شَيئا إلاّ بِاللّه</w:t>
      </w:r>
      <w:r w:rsidR="0077723E">
        <w:rPr>
          <w:rFonts w:hint="eastAsia"/>
          <w:rtl/>
        </w:rPr>
        <w:t>»</w:t>
      </w:r>
      <w:r w:rsidR="0077723E">
        <w:rPr>
          <w:rFonts w:hint="cs"/>
          <w:rtl/>
        </w:rPr>
        <w:t xml:space="preserve"> (</w:t>
      </w:r>
      <w:r w:rsidR="0077723E" w:rsidRPr="0077723E">
        <w:rPr>
          <w:rFonts w:hint="cs"/>
          <w:rtl/>
        </w:rPr>
        <w:t>التوحيد</w:t>
      </w:r>
      <w:r w:rsidR="0077723E" w:rsidRPr="0077723E">
        <w:rPr>
          <w:rtl/>
        </w:rPr>
        <w:t>:143/7</w:t>
      </w:r>
      <w:r w:rsidR="0077723E">
        <w:rPr>
          <w:rFonts w:hint="cs"/>
          <w:rtl/>
        </w:rPr>
        <w:t>). در قرآن هم خداوند فرموده است: «</w:t>
      </w:r>
      <w:r w:rsidR="0077723E" w:rsidRPr="0077723E">
        <w:rPr>
          <w:rFonts w:hint="cs"/>
          <w:rtl/>
        </w:rPr>
        <w:t>وَيَسْأَلُونَكَ</w:t>
      </w:r>
      <w:r w:rsidR="0077723E" w:rsidRPr="0077723E">
        <w:rPr>
          <w:rtl/>
        </w:rPr>
        <w:t xml:space="preserve"> </w:t>
      </w:r>
      <w:r w:rsidR="0077723E" w:rsidRPr="0077723E">
        <w:rPr>
          <w:rFonts w:hint="cs"/>
          <w:rtl/>
        </w:rPr>
        <w:t>عَنِ</w:t>
      </w:r>
      <w:r w:rsidR="0077723E" w:rsidRPr="0077723E">
        <w:rPr>
          <w:rtl/>
        </w:rPr>
        <w:t xml:space="preserve"> </w:t>
      </w:r>
      <w:r w:rsidR="0077723E" w:rsidRPr="0077723E">
        <w:rPr>
          <w:rFonts w:hint="cs"/>
          <w:rtl/>
        </w:rPr>
        <w:t>الرُّوحِ</w:t>
      </w:r>
      <w:r w:rsidR="0077723E" w:rsidRPr="0077723E">
        <w:rPr>
          <w:rtl/>
        </w:rPr>
        <w:t xml:space="preserve"> </w:t>
      </w:r>
      <w:r w:rsidR="0077723E" w:rsidRPr="0077723E">
        <w:rPr>
          <w:rFonts w:hint="cs"/>
          <w:rtl/>
        </w:rPr>
        <w:t>قُلِ</w:t>
      </w:r>
      <w:r w:rsidR="0077723E" w:rsidRPr="0077723E">
        <w:rPr>
          <w:rtl/>
        </w:rPr>
        <w:t xml:space="preserve"> </w:t>
      </w:r>
      <w:r w:rsidR="0077723E" w:rsidRPr="0077723E">
        <w:rPr>
          <w:rFonts w:hint="cs"/>
          <w:rtl/>
        </w:rPr>
        <w:t>الرُّوحُ</w:t>
      </w:r>
      <w:r w:rsidR="0077723E" w:rsidRPr="0077723E">
        <w:rPr>
          <w:rtl/>
        </w:rPr>
        <w:t xml:space="preserve"> </w:t>
      </w:r>
      <w:r w:rsidR="0077723E" w:rsidRPr="0077723E">
        <w:rPr>
          <w:rFonts w:hint="cs"/>
          <w:rtl/>
        </w:rPr>
        <w:t>مِنْ</w:t>
      </w:r>
      <w:r w:rsidR="0077723E" w:rsidRPr="0077723E">
        <w:rPr>
          <w:rtl/>
        </w:rPr>
        <w:t xml:space="preserve"> </w:t>
      </w:r>
      <w:r w:rsidR="0077723E" w:rsidRPr="0077723E">
        <w:rPr>
          <w:rFonts w:hint="cs"/>
          <w:rtl/>
        </w:rPr>
        <w:t>أَمْرِ</w:t>
      </w:r>
      <w:r w:rsidR="0077723E" w:rsidRPr="0077723E">
        <w:rPr>
          <w:rtl/>
        </w:rPr>
        <w:t xml:space="preserve"> </w:t>
      </w:r>
      <w:r w:rsidR="0077723E" w:rsidRPr="0077723E">
        <w:rPr>
          <w:rFonts w:hint="cs"/>
          <w:rtl/>
        </w:rPr>
        <w:t>رَبِّي</w:t>
      </w:r>
      <w:r w:rsidR="0077723E" w:rsidRPr="0077723E">
        <w:rPr>
          <w:rtl/>
        </w:rPr>
        <w:t xml:space="preserve"> </w:t>
      </w:r>
      <w:r w:rsidR="0077723E" w:rsidRPr="0077723E">
        <w:rPr>
          <w:rFonts w:hint="cs"/>
          <w:rtl/>
        </w:rPr>
        <w:t>وَمَا</w:t>
      </w:r>
      <w:r w:rsidR="0077723E" w:rsidRPr="0077723E">
        <w:rPr>
          <w:rtl/>
        </w:rPr>
        <w:t xml:space="preserve"> </w:t>
      </w:r>
      <w:r w:rsidR="0077723E" w:rsidRPr="0077723E">
        <w:rPr>
          <w:rFonts w:hint="cs"/>
          <w:rtl/>
        </w:rPr>
        <w:t>أُوتِيتُم</w:t>
      </w:r>
      <w:r w:rsidR="0077723E" w:rsidRPr="0077723E">
        <w:rPr>
          <w:rtl/>
        </w:rPr>
        <w:t xml:space="preserve"> </w:t>
      </w:r>
      <w:r w:rsidR="0077723E" w:rsidRPr="0077723E">
        <w:rPr>
          <w:rFonts w:hint="cs"/>
          <w:rtl/>
        </w:rPr>
        <w:t>مِّنَ</w:t>
      </w:r>
      <w:r w:rsidR="0077723E" w:rsidRPr="0077723E">
        <w:rPr>
          <w:rtl/>
        </w:rPr>
        <w:t xml:space="preserve"> </w:t>
      </w:r>
      <w:r w:rsidR="0077723E" w:rsidRPr="0077723E">
        <w:rPr>
          <w:rFonts w:hint="cs"/>
          <w:rtl/>
        </w:rPr>
        <w:t>الْعِلْمِ</w:t>
      </w:r>
      <w:r w:rsidR="0077723E" w:rsidRPr="0077723E">
        <w:rPr>
          <w:rtl/>
        </w:rPr>
        <w:t xml:space="preserve"> </w:t>
      </w:r>
      <w:r w:rsidR="0077723E" w:rsidRPr="0077723E">
        <w:rPr>
          <w:rFonts w:hint="cs"/>
          <w:rtl/>
        </w:rPr>
        <w:t>إِلَّا</w:t>
      </w:r>
      <w:r w:rsidR="0077723E" w:rsidRPr="0077723E">
        <w:rPr>
          <w:rtl/>
        </w:rPr>
        <w:t xml:space="preserve"> </w:t>
      </w:r>
      <w:r w:rsidR="0077723E" w:rsidRPr="0077723E">
        <w:rPr>
          <w:rFonts w:hint="cs"/>
          <w:rtl/>
        </w:rPr>
        <w:t>قَلِيلًا</w:t>
      </w:r>
      <w:r w:rsidR="0077723E">
        <w:rPr>
          <w:rFonts w:hint="cs"/>
          <w:rtl/>
        </w:rPr>
        <w:t>» (إسراء:85).</w:t>
      </w:r>
      <w:r w:rsidR="00252582">
        <w:rPr>
          <w:rFonts w:hint="cs"/>
          <w:rtl/>
        </w:rPr>
        <w:t xml:space="preserve"> هوش اشراق‌محور از سنخ روح انساني است.</w:t>
      </w:r>
    </w:p>
    <w:p w14:paraId="32B4ECF6" w14:textId="77777777" w:rsidR="00252582" w:rsidRDefault="00D2640A" w:rsidP="00252728">
      <w:pPr>
        <w:rPr>
          <w:rtl/>
        </w:rPr>
      </w:pPr>
      <w:r>
        <w:rPr>
          <w:rFonts w:hint="cs"/>
          <w:rtl/>
        </w:rPr>
        <w:t>هوش مصنوعي ضعيف نمي‌تواند ذبح شرعي انجام دهد، زيرا نياز به نيّت و قصد قربت دارد و اين چنين هوشي قادر به آن نيست. حج يا نماز يا روزه</w:t>
      </w:r>
      <w:r w:rsidR="00390CE0">
        <w:rPr>
          <w:rFonts w:hint="cs"/>
          <w:rtl/>
        </w:rPr>
        <w:t xml:space="preserve"> و همچنين نيابت آن‌ها</w:t>
      </w:r>
      <w:r>
        <w:rPr>
          <w:rFonts w:hint="cs"/>
          <w:rtl/>
        </w:rPr>
        <w:t xml:space="preserve"> از </w:t>
      </w:r>
      <w:r w:rsidR="00390CE0">
        <w:rPr>
          <w:rFonts w:hint="cs"/>
          <w:rtl/>
        </w:rPr>
        <w:t>او</w:t>
      </w:r>
      <w:r>
        <w:rPr>
          <w:rFonts w:hint="cs"/>
          <w:rtl/>
        </w:rPr>
        <w:t xml:space="preserve"> قابل قبول نيست. او را نمي‌توان مكلّف به دستورات و احكام شرعي دانست.</w:t>
      </w:r>
      <w:r w:rsidR="00124AEA">
        <w:rPr>
          <w:rFonts w:hint="cs"/>
          <w:rtl/>
        </w:rPr>
        <w:t xml:space="preserve"> اين هوش مصنوعي «پايه» است، يعني تنها كرسي ظهور يك امر و رفتار است و نسبت به آن آگاهي ندارد.</w:t>
      </w:r>
    </w:p>
    <w:p w14:paraId="61F36664" w14:textId="77777777" w:rsidR="00A04B2E" w:rsidRDefault="009230F8" w:rsidP="00A04B2E">
      <w:pPr>
        <w:rPr>
          <w:rtl/>
        </w:rPr>
      </w:pPr>
      <w:r>
        <w:rPr>
          <w:rFonts w:hint="cs"/>
          <w:rtl/>
        </w:rPr>
        <w:t>اما نسبت به هوش مصنوعي قوي، بر فرض اين‌كه بتواند مبتني بر شبكه‌هاي عصبي يك روز محقق شود، خودش با مراجعه به كتب فقهي مانند جواهر متوجه مي‌شود كه شرط حليّت ذبيحه آوردن نام خداست. پس اراده مي‌كند و صوت لازم را توليد مي‌نمايد و سپس اقدام به ذبح مي‌كند. زيرا چنين هوش اشراق‌محوري بر خلاف نوع ديگر، داراي آگاهي است.</w:t>
      </w:r>
    </w:p>
    <w:p w14:paraId="51AC000A" w14:textId="77777777" w:rsidR="009230F8" w:rsidRDefault="00ED106E" w:rsidP="00ED106E">
      <w:pPr>
        <w:pStyle w:val="Heading2"/>
        <w:rPr>
          <w:rtl/>
        </w:rPr>
      </w:pPr>
      <w:bookmarkStart w:id="5" w:name="_Toc152138580"/>
      <w:bookmarkStart w:id="6" w:name="_Toc152139188"/>
      <w:r>
        <w:rPr>
          <w:rFonts w:hint="cs"/>
          <w:rtl/>
        </w:rPr>
        <w:t>تفاوت بيت و كيوبيت</w:t>
      </w:r>
      <w:bookmarkEnd w:id="5"/>
      <w:bookmarkEnd w:id="6"/>
    </w:p>
    <w:p w14:paraId="4E8A672F" w14:textId="77777777" w:rsidR="00ED106E" w:rsidRDefault="00ED106E" w:rsidP="00ED106E">
      <w:pPr>
        <w:rPr>
          <w:rtl/>
        </w:rPr>
      </w:pPr>
      <w:r>
        <w:rPr>
          <w:rFonts w:hint="cs"/>
          <w:rtl/>
        </w:rPr>
        <w:t>در دستگاه‌هاي ذخيره‌سازي ديجيتال امروزي از بيت استفاده مي‌شود. در اين ابزارها نرم‌افزار به تنهايي قادر به تغيير اطلاعات نيست. بلكه دستور را به سخت‌افزار تحويل مي‌دهد و هِد دستگاه است كه اطلاعات را تغيير مي‌دهد.</w:t>
      </w:r>
    </w:p>
    <w:p w14:paraId="2EA550F7" w14:textId="77777777" w:rsidR="00ED106E" w:rsidRDefault="00ED106E" w:rsidP="00ED106E">
      <w:pPr>
        <w:rPr>
          <w:rtl/>
        </w:rPr>
      </w:pPr>
      <w:r>
        <w:rPr>
          <w:rFonts w:hint="cs"/>
          <w:rtl/>
        </w:rPr>
        <w:t>اما در رايانه‌هاي كوانتومي همين‌كه اطلاعات خوانده مي‌شود تغيير هم مي‌كند. اصل اوليه در كوانتوم همين است كه مشاهده دليل تغيير است. بنابراين در اين رايانه‌ها خود نرم‌افزار صرفاً و به تنهايي قادر به تغيير اطلاعات است و محتاج سخت‌افزار براي مديريت داده‌ها نيست. اين احتمال را مي‌دهند كه اين نوع شبكه‌هاي عصبي بتوانند به هوش مصنوعي قوي و اشراق‌محور دست يابند. نرم‌افزاري كه درون خود مي‌تواند به تغيير فيزيكي دست يابد.</w:t>
      </w:r>
    </w:p>
    <w:p w14:paraId="171FD3DF" w14:textId="77777777" w:rsidR="00A12E60" w:rsidRDefault="00CF1E1D" w:rsidP="00A12E60">
      <w:pPr>
        <w:pStyle w:val="Heading2"/>
        <w:rPr>
          <w:rtl/>
        </w:rPr>
      </w:pPr>
      <w:bookmarkStart w:id="7" w:name="_Toc152139189"/>
      <w:r>
        <w:rPr>
          <w:rFonts w:hint="cs"/>
          <w:rtl/>
        </w:rPr>
        <w:t>اهميت مشاهده در علم</w:t>
      </w:r>
      <w:bookmarkEnd w:id="7"/>
    </w:p>
    <w:p w14:paraId="3B0FD812" w14:textId="77777777" w:rsidR="00ED106E" w:rsidRDefault="00A12E60" w:rsidP="00ED106E">
      <w:pPr>
        <w:rPr>
          <w:rtl/>
        </w:rPr>
      </w:pPr>
      <w:r>
        <w:rPr>
          <w:rFonts w:hint="cs"/>
          <w:rtl/>
        </w:rPr>
        <w:t>در كتاب «تجربه رياضي» عبارتي نقل شده است: «اكثر رياضي‌دانان طوري رفتار مي‌كنند گويي افلاطوني هستند. اما اگر تحت فشار قرار گيرند، تا با دقّت از موقعيت دفاع كنند، ممكن به سوي صوري‌گرايي رياضيات عقب‌نشيني كنند».</w:t>
      </w:r>
    </w:p>
    <w:p w14:paraId="69E0FE02" w14:textId="77777777" w:rsidR="00A12E60" w:rsidRDefault="00BF12B0" w:rsidP="00ED106E">
      <w:pPr>
        <w:rPr>
          <w:rtl/>
        </w:rPr>
      </w:pPr>
      <w:r>
        <w:rPr>
          <w:rFonts w:hint="cs"/>
          <w:rtl/>
        </w:rPr>
        <w:lastRenderedPageBreak/>
        <w:t>هوسرل (</w:t>
      </w:r>
      <w:r>
        <w:rPr>
          <w:lang w:val="de-DE"/>
        </w:rPr>
        <w:t>Edmund Husserl</w:t>
      </w:r>
      <w:r>
        <w:rPr>
          <w:rFonts w:hint="cs"/>
          <w:rtl/>
        </w:rPr>
        <w:t>) مناظراتي با فرگه (</w:t>
      </w:r>
      <w:r w:rsidRPr="00BF12B0">
        <w:t>Friedrich Ludwig Gottlob Frege</w:t>
      </w:r>
      <w:r>
        <w:rPr>
          <w:rFonts w:hint="cs"/>
          <w:rtl/>
        </w:rPr>
        <w:t>) داشته است. هر دو رياضيدان. تأثير اين مناظرات اين بود كه هوسرل جلد دوم كتاب «فلسفه حساب» خود را ننوشت و به جاي آن ردي بر آن كتاب نگاشت. يعني در اين گفتگوها و مكاتبات هوسرل متقاعد شد كه رياضيات ساخته و پرداخته ذهن ما نيست. فرگه چشم هوسرل را باز كرد به اين‌كه اشياء رياضي بدون ما هم بوده‌اند و ارتباطي با ذهن انسان ندارند. اين سبب تحوّل انديشه هوسرل شد.</w:t>
      </w:r>
    </w:p>
    <w:p w14:paraId="777D79E6" w14:textId="77777777" w:rsidR="00BF12B0" w:rsidRDefault="00BF12B0" w:rsidP="00ED106E">
      <w:pPr>
        <w:rPr>
          <w:rtl/>
        </w:rPr>
      </w:pPr>
      <w:r>
        <w:rPr>
          <w:rFonts w:hint="cs"/>
          <w:rtl/>
        </w:rPr>
        <w:t xml:space="preserve">در نزاعي كه بين دو رياضيدان در گرفت، وقتي </w:t>
      </w:r>
      <w:r w:rsidRPr="00BF12B0">
        <w:rPr>
          <w:rFonts w:hint="cs"/>
          <w:rtl/>
        </w:rPr>
        <w:t>براوئر</w:t>
      </w:r>
      <w:r w:rsidRPr="00BF12B0">
        <w:rPr>
          <w:rtl/>
        </w:rPr>
        <w:t xml:space="preserve"> </w:t>
      </w:r>
      <w:r>
        <w:rPr>
          <w:rFonts w:hint="cs"/>
          <w:rtl/>
        </w:rPr>
        <w:t>(</w:t>
      </w:r>
      <w:r w:rsidRPr="00BF12B0">
        <w:t>Luitzen Egbertus Jan Brouwer</w:t>
      </w:r>
      <w:r>
        <w:rPr>
          <w:rFonts w:hint="cs"/>
          <w:rtl/>
        </w:rPr>
        <w:t>) خواست شهودگرايي را به رياضي بياورد، هيلبرت (</w:t>
      </w:r>
      <w:r w:rsidRPr="00BF12B0">
        <w:t>David Hilbert</w:t>
      </w:r>
      <w:r>
        <w:rPr>
          <w:rFonts w:hint="cs"/>
          <w:rtl/>
        </w:rPr>
        <w:t>) به او گفت: «بهشتي كه كانتور (</w:t>
      </w:r>
      <w:r w:rsidRPr="00BF12B0">
        <w:t>Georg Ferdinand Ludwig Philipp Cantor</w:t>
      </w:r>
      <w:r>
        <w:rPr>
          <w:rFonts w:hint="cs"/>
          <w:rtl/>
        </w:rPr>
        <w:t>) براي ما آفريد ديگر احدي قادر نيست در آن را ببندد». يعني وقتي يك رياضيدان امري را مشاهده و درك كرد</w:t>
      </w:r>
      <w:r w:rsidR="00CF1E1D">
        <w:rPr>
          <w:rFonts w:hint="cs"/>
          <w:rtl/>
        </w:rPr>
        <w:t>، ديگر قابل انكار نيست. ديدن و مشاهده اين‌قدر در علم مهم است.</w:t>
      </w:r>
    </w:p>
    <w:p w14:paraId="23BA7154" w14:textId="77777777" w:rsidR="00CF1E1D" w:rsidRDefault="004F25FB" w:rsidP="00ED106E">
      <w:pPr>
        <w:rPr>
          <w:rtl/>
        </w:rPr>
      </w:pPr>
      <w:r>
        <w:rPr>
          <w:rFonts w:hint="cs"/>
          <w:rtl/>
        </w:rPr>
        <w:t>گودل (</w:t>
      </w:r>
      <w:r w:rsidRPr="004F25FB">
        <w:t>Kurt Gödel</w:t>
      </w:r>
      <w:r>
        <w:rPr>
          <w:rFonts w:hint="cs"/>
          <w:rtl/>
        </w:rPr>
        <w:t>) در رساله پيوستار خود مي‌نويسد: «من نمي‌دانم چگونه چشم باز مي‌كنيد و اين كتاب را مشاهده مي‌كنيد و بودن آن را مي‌پذيريد، ولي چشم باز مي‌كنيد و رياضيات را مي‌بينيد و انكار مي‌كنيد. چگونه مي‌شود به اين چشم مادي بيشتر از آن چشم ذهني اعتماد مي‌كنيد؟!» مشاهده مشاهده است و قابل انكار نيست.</w:t>
      </w:r>
    </w:p>
    <w:p w14:paraId="429A7842" w14:textId="77777777" w:rsidR="004F25FB" w:rsidRPr="00ED106E" w:rsidRDefault="004F25FB" w:rsidP="00ED106E">
      <w:pPr>
        <w:rPr>
          <w:rtl/>
        </w:rPr>
      </w:pPr>
      <w:r>
        <w:rPr>
          <w:rFonts w:hint="cs"/>
          <w:rtl/>
        </w:rPr>
        <w:t>منظور اين است كه ما تلاش مي‌كنيم به جاي ورود به مباحث فلسفي، به مشاهده علمي بپردازيم كه قابل انكار نباشد.</w:t>
      </w:r>
      <w:r w:rsidR="004B5F60">
        <w:rPr>
          <w:rFonts w:hint="cs"/>
          <w:rtl/>
        </w:rPr>
        <w:t xml:space="preserve"> مواردي را نشان مي‌دهيم كه هيچكدام از ابناء بشر قادر به انكار آن نباشد.</w:t>
      </w:r>
    </w:p>
    <w:p w14:paraId="3B046686" w14:textId="77777777" w:rsidR="00FE7AFD" w:rsidRPr="00FE7AFD" w:rsidRDefault="00FE7AFD" w:rsidP="00FE7AFD">
      <w:pPr>
        <w:jc w:val="right"/>
        <w:rPr>
          <w:b/>
          <w:bCs/>
          <w:color w:val="C00000"/>
          <w:rtl/>
        </w:rPr>
      </w:pPr>
      <w:r w:rsidRPr="00FE7AFD">
        <w:rPr>
          <w:rFonts w:hint="cs"/>
          <w:b/>
          <w:bCs/>
          <w:color w:val="C00000"/>
          <w:rtl/>
        </w:rPr>
        <w:t>پايان بحث</w:t>
      </w:r>
    </w:p>
    <w:p w14:paraId="32DE07C2" w14:textId="77777777" w:rsidR="004B5F60" w:rsidRDefault="00FC26F3" w:rsidP="004B5F60">
      <w:pPr>
        <w:pStyle w:val="TOC1"/>
        <w:numPr>
          <w:ilvl w:val="0"/>
          <w:numId w:val="28"/>
        </w:numPr>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sidR="004B5F60">
        <w:rPr>
          <w:rFonts w:hint="eastAsia"/>
          <w:noProof/>
          <w:rtl/>
        </w:rPr>
        <w:t>مقدمات</w:t>
      </w:r>
      <w:r w:rsidR="004B5F60">
        <w:rPr>
          <w:noProof/>
          <w:rtl/>
        </w:rPr>
        <w:t xml:space="preserve"> </w:t>
      </w:r>
      <w:r w:rsidR="004B5F60">
        <w:rPr>
          <w:rFonts w:hint="eastAsia"/>
          <w:noProof/>
          <w:rtl/>
        </w:rPr>
        <w:t>بحث</w:t>
      </w:r>
    </w:p>
    <w:p w14:paraId="0ADC7898" w14:textId="77777777" w:rsidR="004B5F60" w:rsidRPr="004B5F60" w:rsidRDefault="004B5F60" w:rsidP="004B5F60">
      <w:pPr>
        <w:pStyle w:val="TOC1"/>
        <w:numPr>
          <w:ilvl w:val="1"/>
          <w:numId w:val="28"/>
        </w:numPr>
        <w:rPr>
          <w:noProof/>
          <w:rtl/>
        </w:rPr>
      </w:pPr>
      <w:r>
        <w:rPr>
          <w:rFonts w:hint="eastAsia"/>
          <w:noProof/>
          <w:rtl/>
        </w:rPr>
        <w:t>تفاوت</w:t>
      </w:r>
      <w:r>
        <w:rPr>
          <w:noProof/>
          <w:rtl/>
        </w:rPr>
        <w:t xml:space="preserve"> </w:t>
      </w:r>
      <w:r>
        <w:rPr>
          <w:rFonts w:hint="eastAsia"/>
          <w:noProof/>
          <w:rtl/>
        </w:rPr>
        <w:t>انتظارات</w:t>
      </w:r>
      <w:r>
        <w:rPr>
          <w:noProof/>
          <w:rtl/>
        </w:rPr>
        <w:t xml:space="preserve"> </w:t>
      </w:r>
      <w:r>
        <w:rPr>
          <w:rFonts w:hint="eastAsia"/>
          <w:noProof/>
          <w:rtl/>
        </w:rPr>
        <w:t>از</w:t>
      </w:r>
      <w:r>
        <w:rPr>
          <w:noProof/>
          <w:rtl/>
        </w:rPr>
        <w:t xml:space="preserve"> </w:t>
      </w:r>
      <w:r>
        <w:rPr>
          <w:rFonts w:hint="eastAsia"/>
          <w:noProof/>
          <w:rtl/>
        </w:rPr>
        <w:t>دو</w:t>
      </w:r>
      <w:r>
        <w:rPr>
          <w:noProof/>
          <w:rtl/>
        </w:rPr>
        <w:t xml:space="preserve"> </w:t>
      </w:r>
      <w:r>
        <w:rPr>
          <w:rFonts w:hint="eastAsia"/>
          <w:noProof/>
          <w:rtl/>
        </w:rPr>
        <w:t>نوع</w:t>
      </w:r>
      <w:r>
        <w:rPr>
          <w:noProof/>
          <w:rtl/>
        </w:rPr>
        <w:t xml:space="preserve"> </w:t>
      </w:r>
      <w:r>
        <w:rPr>
          <w:rFonts w:hint="eastAsia"/>
          <w:noProof/>
          <w:rtl/>
        </w:rPr>
        <w:t>هوش</w:t>
      </w:r>
    </w:p>
    <w:p w14:paraId="470B0DE6" w14:textId="77777777" w:rsidR="004B5F60" w:rsidRPr="004B5F60" w:rsidRDefault="004B5F60" w:rsidP="004B5F60">
      <w:pPr>
        <w:pStyle w:val="TOC1"/>
        <w:numPr>
          <w:ilvl w:val="1"/>
          <w:numId w:val="28"/>
        </w:numPr>
        <w:rPr>
          <w:noProof/>
          <w:rtl/>
        </w:rPr>
      </w:pPr>
      <w:r>
        <w:rPr>
          <w:rFonts w:hint="eastAsia"/>
          <w:noProof/>
          <w:rtl/>
        </w:rPr>
        <w:t>تفاوت</w:t>
      </w:r>
      <w:r>
        <w:rPr>
          <w:noProof/>
          <w:rtl/>
        </w:rPr>
        <w:t xml:space="preserve"> </w:t>
      </w:r>
      <w:r>
        <w:rPr>
          <w:rFonts w:hint="eastAsia"/>
          <w:noProof/>
          <w:rtl/>
        </w:rPr>
        <w:t>بيت</w:t>
      </w:r>
      <w:r>
        <w:rPr>
          <w:noProof/>
          <w:rtl/>
        </w:rPr>
        <w:t xml:space="preserve"> </w:t>
      </w:r>
      <w:r>
        <w:rPr>
          <w:rFonts w:hint="eastAsia"/>
          <w:noProof/>
          <w:rtl/>
        </w:rPr>
        <w:t>و</w:t>
      </w:r>
      <w:r>
        <w:rPr>
          <w:noProof/>
          <w:rtl/>
        </w:rPr>
        <w:t xml:space="preserve"> </w:t>
      </w:r>
      <w:r>
        <w:rPr>
          <w:rFonts w:hint="eastAsia"/>
          <w:noProof/>
          <w:rtl/>
        </w:rPr>
        <w:t>كيوبيت</w:t>
      </w:r>
    </w:p>
    <w:p w14:paraId="0E21109E" w14:textId="77777777" w:rsidR="004B5F60" w:rsidRDefault="004B5F60" w:rsidP="004B5F60">
      <w:pPr>
        <w:pStyle w:val="TOC1"/>
        <w:numPr>
          <w:ilvl w:val="1"/>
          <w:numId w:val="28"/>
        </w:numPr>
        <w:rPr>
          <w:rFonts w:eastAsiaTheme="minorEastAsia" w:cstheme="minorBidi"/>
          <w:noProof/>
          <w:szCs w:val="22"/>
          <w:rtl/>
        </w:rPr>
      </w:pPr>
      <w:r>
        <w:rPr>
          <w:rFonts w:hint="eastAsia"/>
          <w:noProof/>
          <w:rtl/>
        </w:rPr>
        <w:t>اهميت</w:t>
      </w:r>
      <w:r>
        <w:rPr>
          <w:noProof/>
          <w:rtl/>
        </w:rPr>
        <w:t xml:space="preserve"> </w:t>
      </w:r>
      <w:r>
        <w:rPr>
          <w:rFonts w:hint="eastAsia"/>
          <w:noProof/>
          <w:rtl/>
        </w:rPr>
        <w:t>مشاهده</w:t>
      </w:r>
      <w:r>
        <w:rPr>
          <w:noProof/>
          <w:rtl/>
        </w:rPr>
        <w:t xml:space="preserve"> </w:t>
      </w:r>
      <w:r>
        <w:rPr>
          <w:rFonts w:hint="eastAsia"/>
          <w:noProof/>
          <w:rtl/>
        </w:rPr>
        <w:t>در</w:t>
      </w:r>
      <w:r>
        <w:rPr>
          <w:noProof/>
          <w:rtl/>
        </w:rPr>
        <w:t xml:space="preserve"> </w:t>
      </w:r>
      <w:r>
        <w:rPr>
          <w:rFonts w:hint="eastAsia"/>
          <w:noProof/>
          <w:rtl/>
        </w:rPr>
        <w:t>علم</w:t>
      </w:r>
    </w:p>
    <w:p w14:paraId="25872BA2" w14:textId="77777777" w:rsidR="00A17F6B" w:rsidRPr="00865A4C" w:rsidRDefault="00FC26F3" w:rsidP="00FC26F3">
      <w:r>
        <w:rPr>
          <w:rtl/>
        </w:rPr>
        <w:fldChar w:fldCharType="end"/>
      </w:r>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BF5E" w14:textId="77777777" w:rsidR="00F405C5" w:rsidRDefault="00F405C5" w:rsidP="00024D73">
      <w:pPr>
        <w:spacing w:after="0" w:line="240" w:lineRule="auto"/>
      </w:pPr>
      <w:r>
        <w:separator/>
      </w:r>
    </w:p>
  </w:endnote>
  <w:endnote w:type="continuationSeparator" w:id="0">
    <w:p w14:paraId="74906BB7" w14:textId="77777777" w:rsidR="00F405C5" w:rsidRDefault="00F405C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64DC"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2806EBF3" wp14:editId="2C9692B5">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E174" w14:textId="2669B55D"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E302B">
      <w:rPr>
        <w:rFonts w:ascii="Tunga" w:hAnsi="Tunga" w:cs="Times New Roman"/>
        <w:noProof/>
        <w:sz w:val="16"/>
        <w:szCs w:val="16"/>
        <w:rtl/>
      </w:rPr>
      <w:t>تقرير درس خارج فقه هوش مصنوعي - جلسه ششم</w:t>
    </w:r>
    <w:r w:rsidR="003E302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2D1A" w14:textId="77777777" w:rsidR="00F405C5" w:rsidRDefault="00F405C5" w:rsidP="0032771C">
      <w:pPr>
        <w:spacing w:after="0" w:line="240" w:lineRule="auto"/>
        <w:ind w:firstLine="0"/>
      </w:pPr>
      <w:r>
        <w:separator/>
      </w:r>
    </w:p>
  </w:footnote>
  <w:footnote w:type="continuationSeparator" w:id="0">
    <w:p w14:paraId="02B98BBA" w14:textId="77777777" w:rsidR="00F405C5" w:rsidRDefault="00F405C5"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3A37" w14:textId="77777777" w:rsidR="00AF0164" w:rsidRPr="00AF0164" w:rsidRDefault="00AF0164" w:rsidP="001843B4">
    <w:pPr>
      <w:pStyle w:val="Header"/>
      <w:ind w:firstLine="0"/>
      <w:jc w:val="center"/>
      <w:rPr>
        <w:sz w:val="14"/>
        <w:szCs w:val="20"/>
      </w:rPr>
    </w:pPr>
  </w:p>
  <w:p w14:paraId="45EC4CE3" w14:textId="77777777" w:rsidR="00BD2810" w:rsidRDefault="00AF0164" w:rsidP="001843B4">
    <w:pPr>
      <w:pStyle w:val="Header"/>
      <w:ind w:firstLine="0"/>
      <w:jc w:val="center"/>
    </w:pPr>
    <w:r>
      <w:rPr>
        <w:noProof/>
      </w:rPr>
      <w:drawing>
        <wp:inline distT="0" distB="0" distL="0" distR="0" wp14:anchorId="278703E5" wp14:editId="01AD2F61">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D2AF228"/>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pStyle w:val="TOC1"/>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49"/>
    <w:rsid w:val="00000ADD"/>
    <w:rsid w:val="00007FC6"/>
    <w:rsid w:val="000111BD"/>
    <w:rsid w:val="00011D5C"/>
    <w:rsid w:val="00012240"/>
    <w:rsid w:val="00022CDC"/>
    <w:rsid w:val="00024D73"/>
    <w:rsid w:val="00043A29"/>
    <w:rsid w:val="00063A0A"/>
    <w:rsid w:val="000652A9"/>
    <w:rsid w:val="00066E23"/>
    <w:rsid w:val="00076387"/>
    <w:rsid w:val="00076656"/>
    <w:rsid w:val="000970ED"/>
    <w:rsid w:val="000A2603"/>
    <w:rsid w:val="000A5D89"/>
    <w:rsid w:val="000B6E36"/>
    <w:rsid w:val="000E42A6"/>
    <w:rsid w:val="000F3777"/>
    <w:rsid w:val="000F429F"/>
    <w:rsid w:val="00101DF4"/>
    <w:rsid w:val="0010570E"/>
    <w:rsid w:val="0011280B"/>
    <w:rsid w:val="00124AEA"/>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2582"/>
    <w:rsid w:val="00252728"/>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D58DC"/>
    <w:rsid w:val="002E07AC"/>
    <w:rsid w:val="002E37CA"/>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90CE0"/>
    <w:rsid w:val="003B5D24"/>
    <w:rsid w:val="003C07FC"/>
    <w:rsid w:val="003C5537"/>
    <w:rsid w:val="003E302B"/>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B5F60"/>
    <w:rsid w:val="004C330F"/>
    <w:rsid w:val="004D29F1"/>
    <w:rsid w:val="004D5F1B"/>
    <w:rsid w:val="004E3A05"/>
    <w:rsid w:val="004E4AA9"/>
    <w:rsid w:val="004E549D"/>
    <w:rsid w:val="004F25FB"/>
    <w:rsid w:val="004F2972"/>
    <w:rsid w:val="004F3571"/>
    <w:rsid w:val="004F4160"/>
    <w:rsid w:val="005043F6"/>
    <w:rsid w:val="0050677D"/>
    <w:rsid w:val="00510056"/>
    <w:rsid w:val="005103C4"/>
    <w:rsid w:val="00527C03"/>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69A"/>
    <w:rsid w:val="00767850"/>
    <w:rsid w:val="00770786"/>
    <w:rsid w:val="0077723E"/>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65A4C"/>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230F8"/>
    <w:rsid w:val="00930DBC"/>
    <w:rsid w:val="0094476A"/>
    <w:rsid w:val="009611AC"/>
    <w:rsid w:val="009728D4"/>
    <w:rsid w:val="00974278"/>
    <w:rsid w:val="00981482"/>
    <w:rsid w:val="009A7D21"/>
    <w:rsid w:val="009C695C"/>
    <w:rsid w:val="009E1C55"/>
    <w:rsid w:val="009E2DB9"/>
    <w:rsid w:val="009E5AD1"/>
    <w:rsid w:val="009F4E3B"/>
    <w:rsid w:val="00A00171"/>
    <w:rsid w:val="00A04B2E"/>
    <w:rsid w:val="00A12E60"/>
    <w:rsid w:val="00A134E3"/>
    <w:rsid w:val="00A17F6B"/>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4F60"/>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12B0"/>
    <w:rsid w:val="00BF547C"/>
    <w:rsid w:val="00C005F8"/>
    <w:rsid w:val="00C05D49"/>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6994"/>
    <w:rsid w:val="00CC782E"/>
    <w:rsid w:val="00CD1906"/>
    <w:rsid w:val="00CD470D"/>
    <w:rsid w:val="00CF1E1D"/>
    <w:rsid w:val="00D13233"/>
    <w:rsid w:val="00D2640A"/>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106E"/>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05C5"/>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26F3"/>
    <w:rsid w:val="00FC44D4"/>
    <w:rsid w:val="00FC7C32"/>
    <w:rsid w:val="00FD2637"/>
    <w:rsid w:val="00FD3445"/>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04908"/>
  <w15:docId w15:val="{E7A06494-D8EA-4444-8950-D8834131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FC26F3"/>
    <w:pPr>
      <w:numPr>
        <w:ilvl w:val="2"/>
        <w:numId w:val="28"/>
      </w:numPr>
      <w:tabs>
        <w:tab w:val="right" w:leader="dot" w:pos="10194"/>
      </w:tabs>
      <w:spacing w:after="100"/>
    </w:pPr>
  </w:style>
  <w:style w:type="paragraph" w:styleId="TOC2">
    <w:name w:val="toc 2"/>
    <w:basedOn w:val="Normal"/>
    <w:next w:val="Normal"/>
    <w:autoRedefine/>
    <w:uiPriority w:val="39"/>
    <w:unhideWhenUsed/>
    <w:rsid w:val="00BF12B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0ECF-AAA5-4C6F-9A71-AA660BEB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49</TotalTime>
  <Pages>1</Pages>
  <Words>562</Words>
  <Characters>3206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مقدمات بحث</vt:lpstr>
      <vt:lpstr>    تفاوت انتظارات از دو نوع هوش</vt:lpstr>
      <vt:lpstr>    تفاوت بيت و كيوبيت</vt:lpstr>
      <vt:lpstr>    پرهيز از ورود به بحث فلسفي</vt:lpstr>
    </vt:vector>
  </TitlesOfParts>
  <Company>Personal</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16</cp:revision>
  <cp:lastPrinted>2023-11-29T05:04:00Z</cp:lastPrinted>
  <dcterms:created xsi:type="dcterms:W3CDTF">2023-11-25T04:42:00Z</dcterms:created>
  <dcterms:modified xsi:type="dcterms:W3CDTF">2023-11-29T05:04:00Z</dcterms:modified>
</cp:coreProperties>
</file>