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162FB7">
      <w:pPr>
        <w:widowControl w:val="0"/>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18C" w:rsidRPr="000F429F" w:rsidRDefault="00D0218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15 </w:t>
                            </w:r>
                            <w:r>
                              <w:rPr>
                                <w:rFonts w:cs="Vahid" w:hint="cs"/>
                                <w:color w:val="4F6228" w:themeColor="accent3" w:themeShade="80"/>
                                <w:sz w:val="28"/>
                                <w:szCs w:val="36"/>
                                <w:rtl/>
                              </w:rPr>
                              <w:t>تير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D0218C" w:rsidRPr="000F429F" w:rsidRDefault="00D0218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15 </w:t>
                      </w:r>
                      <w:r>
                        <w:rPr>
                          <w:rFonts w:cs="Vahid" w:hint="cs"/>
                          <w:color w:val="4F6228" w:themeColor="accent3" w:themeShade="80"/>
                          <w:sz w:val="28"/>
                          <w:szCs w:val="36"/>
                          <w:rtl/>
                        </w:rPr>
                        <w:t>تير</w:t>
                      </w:r>
                      <w:r>
                        <w:rPr>
                          <w:rFonts w:cs="Vahid"/>
                          <w:color w:val="4F6228" w:themeColor="accent3" w:themeShade="80"/>
                          <w:sz w:val="28"/>
                          <w:szCs w:val="36"/>
                          <w:rtl/>
                        </w:rPr>
                        <w:t xml:space="preserve"> 1394</w:t>
                      </w:r>
                    </w:p>
                  </w:txbxContent>
                </v:textbox>
                <w10:wrap anchory="page"/>
                <w10:anchorlock/>
              </v:shape>
            </w:pict>
          </mc:Fallback>
        </mc:AlternateContent>
      </w:r>
      <w:r w:rsidR="00B15A48">
        <w:rPr>
          <w:rFonts w:cs="Vahid" w:hint="cs"/>
          <w:color w:val="C00000"/>
          <w:sz w:val="36"/>
          <w:szCs w:val="36"/>
          <w:rtl/>
        </w:rPr>
        <w:t>بازطراحي سامانه مديريت اطلاعات پويا</w:t>
      </w:r>
    </w:p>
    <w:p w:rsidR="001843B4" w:rsidRDefault="00B15A48" w:rsidP="00162FB7">
      <w:pPr>
        <w:pStyle w:val="Heading1"/>
        <w:widowControl w:val="0"/>
        <w:rPr>
          <w:rFonts w:hint="cs"/>
          <w:rtl/>
        </w:rPr>
      </w:pPr>
      <w:r>
        <w:rPr>
          <w:rFonts w:hint="cs"/>
          <w:rtl/>
        </w:rPr>
        <w:t>معرفي</w:t>
      </w:r>
      <w:r w:rsidR="00216A04">
        <w:rPr>
          <w:rFonts w:hint="cs"/>
          <w:rtl/>
        </w:rPr>
        <w:t xml:space="preserve"> و تاريخچه</w:t>
      </w:r>
    </w:p>
    <w:p w:rsidR="00883EE3" w:rsidRPr="00883EE3" w:rsidRDefault="00883EE3" w:rsidP="00162FB7">
      <w:pPr>
        <w:pStyle w:val="Heading2"/>
        <w:widowControl w:val="0"/>
        <w:rPr>
          <w:rFonts w:hint="cs"/>
          <w:rtl/>
        </w:rPr>
      </w:pPr>
      <w:r>
        <w:rPr>
          <w:rFonts w:hint="cs"/>
          <w:rtl/>
        </w:rPr>
        <w:t>پيدايش ايده اصلي</w:t>
      </w:r>
    </w:p>
    <w:p w:rsidR="00B15A48" w:rsidRDefault="00B15A48" w:rsidP="00162FB7">
      <w:pPr>
        <w:widowControl w:val="0"/>
        <w:rPr>
          <w:rFonts w:hint="cs"/>
          <w:rtl/>
        </w:rPr>
      </w:pPr>
      <w:r>
        <w:rPr>
          <w:rFonts w:hint="cs"/>
          <w:rtl/>
        </w:rPr>
        <w:t xml:space="preserve">سامانه مديريت اطلاعات پويا (به اختصار </w:t>
      </w:r>
      <w:r>
        <w:t>PDM</w:t>
      </w:r>
      <w:r>
        <w:rPr>
          <w:rFonts w:hint="cs"/>
          <w:rtl/>
        </w:rPr>
        <w:t xml:space="preserve"> </w:t>
      </w:r>
      <w:r>
        <w:t>Pooya Data Management</w:t>
      </w:r>
      <w:r w:rsidR="006833ED">
        <w:t xml:space="preserve"> </w:t>
      </w:r>
      <w:r>
        <w:t>-</w:t>
      </w:r>
      <w:r>
        <w:rPr>
          <w:rFonts w:hint="cs"/>
          <w:rtl/>
        </w:rPr>
        <w:t>) نرم‌افزاري تحت وب است كه ايده ابتدايي آن در سال 1386 در قالب يك پورتال پژوهشي و تحقيقاتي قرآني مطرح شد</w:t>
      </w:r>
      <w:r>
        <w:rPr>
          <w:rStyle w:val="FootnoteReference"/>
          <w:rtl/>
        </w:rPr>
        <w:footnoteReference w:id="1"/>
      </w:r>
      <w:r>
        <w:rPr>
          <w:rFonts w:hint="cs"/>
          <w:rtl/>
        </w:rPr>
        <w:t>.</w:t>
      </w:r>
    </w:p>
    <w:p w:rsidR="009E5762" w:rsidRDefault="009E5762" w:rsidP="00162FB7">
      <w:pPr>
        <w:widowControl w:val="0"/>
        <w:rPr>
          <w:rFonts w:hint="cs"/>
          <w:rtl/>
        </w:rPr>
      </w:pPr>
      <w:r>
        <w:rPr>
          <w:rFonts w:hint="cs"/>
          <w:rtl/>
        </w:rPr>
        <w:t>ايده اصلي مشتمل بر ابزاري بود كه بتواند حجم زياد و گسترده و متنوّعي از داده‌هاي اطلاعاتي را به صورت يكپارچه مديريت نمايد به نحوي كه قابليت طبقه‌بندي و رده‌بندي بر اساس درختواره‌هاي گوناگوني را داشته باشد. درختواره‌هايي كه توانايي اتصال به تمام انواع داده را دارند. در حقيقت غرض دستيابي به يك «استخر اطلاعاتي» (</w:t>
      </w:r>
      <w:r>
        <w:t>Information pool</w:t>
      </w:r>
      <w:r>
        <w:rPr>
          <w:rFonts w:hint="cs"/>
          <w:rtl/>
        </w:rPr>
        <w:t>) بود، روندي كه مي‌توانست امكان توليد بي‌شمار محصول را فراهم نمايد، اين مطلب نيز در قالب يك نمودار تفسير شد</w:t>
      </w:r>
      <w:r>
        <w:rPr>
          <w:rStyle w:val="FootnoteReference"/>
          <w:rtl/>
        </w:rPr>
        <w:footnoteReference w:id="2"/>
      </w:r>
      <w:r>
        <w:rPr>
          <w:rFonts w:hint="cs"/>
          <w:rtl/>
        </w:rPr>
        <w:t>.</w:t>
      </w:r>
    </w:p>
    <w:p w:rsidR="00883EE3" w:rsidRDefault="00883EE3" w:rsidP="00162FB7">
      <w:pPr>
        <w:pStyle w:val="Heading2"/>
        <w:widowControl w:val="0"/>
        <w:rPr>
          <w:rFonts w:hint="cs"/>
          <w:rtl/>
        </w:rPr>
      </w:pPr>
      <w:r>
        <w:rPr>
          <w:rFonts w:hint="cs"/>
          <w:rtl/>
        </w:rPr>
        <w:t>نخستين طراحي‌ها</w:t>
      </w:r>
    </w:p>
    <w:p w:rsidR="00334B13" w:rsidRDefault="00334B13" w:rsidP="00162FB7">
      <w:pPr>
        <w:widowControl w:val="0"/>
        <w:rPr>
          <w:rFonts w:hint="cs"/>
          <w:rtl/>
        </w:rPr>
      </w:pPr>
      <w:r>
        <w:rPr>
          <w:rFonts w:hint="cs"/>
          <w:rtl/>
        </w:rPr>
        <w:t>در سال 1388 درخواستي از سوي دفتر يكي از مراجع عظام ارائه شد كه مي‌توانست پروژه‌اي را در مسير تحقّق ايده مذكور سامان دهد. اين پروژه اگر چه اساساً نگاهي ناظر به «ارسال و دريافت پيامك» داشت، اما با توجه به ابتناءش بر بانك‌هاي اطلاعاتي و گردش كار، ما را بر آن داشت، تا بخشي از ايده مذكور را در قالب اين پروژه و با بودجه فراهم شده از سوي كارفرماي مذكور محقق سازيم. از اين رو، طرحي اوليه نوشته شد كه تا حدّي فضاي كار را ترسيم مي‌نمود</w:t>
      </w:r>
      <w:r>
        <w:rPr>
          <w:rStyle w:val="FootnoteReference"/>
          <w:rtl/>
        </w:rPr>
        <w:footnoteReference w:id="3"/>
      </w:r>
      <w:r>
        <w:rPr>
          <w:rFonts w:hint="cs"/>
          <w:rtl/>
        </w:rPr>
        <w:t xml:space="preserve">. اين طرح اوليه بارها مورد بررسي قرار گرفت و </w:t>
      </w:r>
      <w:r w:rsidR="008D21BE">
        <w:rPr>
          <w:rFonts w:hint="cs"/>
          <w:rtl/>
        </w:rPr>
        <w:t>مرحله آغازين (</w:t>
      </w:r>
      <w:r w:rsidR="008D21BE">
        <w:t>Inception</w:t>
      </w:r>
      <w:r w:rsidR="008D21BE">
        <w:rPr>
          <w:rFonts w:hint="cs"/>
          <w:rtl/>
        </w:rPr>
        <w:t>)</w:t>
      </w:r>
      <w:r w:rsidR="006D7BC5">
        <w:rPr>
          <w:rFonts w:hint="cs"/>
          <w:rtl/>
        </w:rPr>
        <w:t xml:space="preserve"> و تحليل جزئيّات (</w:t>
      </w:r>
      <w:r w:rsidR="006D7BC5">
        <w:t>Elaboration</w:t>
      </w:r>
      <w:r w:rsidR="006D7BC5">
        <w:rPr>
          <w:rFonts w:hint="cs"/>
          <w:rtl/>
        </w:rPr>
        <w:t>)</w:t>
      </w:r>
      <w:r w:rsidR="008D21BE">
        <w:rPr>
          <w:rFonts w:hint="cs"/>
          <w:rtl/>
        </w:rPr>
        <w:t xml:space="preserve"> آن در تحليل نيازها</w:t>
      </w:r>
      <w:r w:rsidR="006D7BC5">
        <w:rPr>
          <w:rFonts w:hint="cs"/>
          <w:rtl/>
        </w:rPr>
        <w:t xml:space="preserve"> و معماري نرم‌افزار</w:t>
      </w:r>
      <w:r w:rsidR="008D21BE">
        <w:rPr>
          <w:rFonts w:hint="cs"/>
          <w:rtl/>
        </w:rPr>
        <w:t xml:space="preserve"> در قالب اسنادي به نتيجه رسيد</w:t>
      </w:r>
      <w:r w:rsidR="008D21BE">
        <w:rPr>
          <w:rStyle w:val="FootnoteReference"/>
          <w:rtl/>
        </w:rPr>
        <w:footnoteReference w:id="4"/>
      </w:r>
      <w:r w:rsidR="008D21BE">
        <w:rPr>
          <w:rFonts w:hint="cs"/>
          <w:rtl/>
        </w:rPr>
        <w:t xml:space="preserve"> </w:t>
      </w:r>
      <w:r w:rsidR="008D21BE" w:rsidRPr="008D21BE">
        <w:rPr>
          <w:rFonts w:hint="cs"/>
          <w:vertAlign w:val="superscript"/>
          <w:rtl/>
        </w:rPr>
        <w:t>و</w:t>
      </w:r>
      <w:r w:rsidR="008D21BE">
        <w:rPr>
          <w:rStyle w:val="FootnoteReference"/>
          <w:rtl/>
        </w:rPr>
        <w:footnoteReference w:id="5"/>
      </w:r>
      <w:r w:rsidR="008D21BE">
        <w:rPr>
          <w:rFonts w:hint="cs"/>
          <w:rtl/>
        </w:rPr>
        <w:t>.</w:t>
      </w:r>
      <w:r w:rsidR="00216A04">
        <w:rPr>
          <w:rFonts w:hint="cs"/>
          <w:rtl/>
        </w:rPr>
        <w:t xml:space="preserve"> در نهايت</w:t>
      </w:r>
      <w:r w:rsidR="006D7BC5">
        <w:rPr>
          <w:rFonts w:hint="cs"/>
          <w:rtl/>
        </w:rPr>
        <w:t xml:space="preserve"> بنا شد اين ابزار مبتني بر معماري سرويس‌گرا (</w:t>
      </w:r>
      <w:r w:rsidR="006D7BC5">
        <w:t>SOA</w:t>
      </w:r>
      <w:r w:rsidR="006D7BC5">
        <w:rPr>
          <w:rFonts w:hint="cs"/>
          <w:rtl/>
        </w:rPr>
        <w:t>) توليد گردد</w:t>
      </w:r>
      <w:r w:rsidR="006D7BC5">
        <w:rPr>
          <w:rStyle w:val="FootnoteReference"/>
          <w:rtl/>
        </w:rPr>
        <w:footnoteReference w:id="6"/>
      </w:r>
      <w:r w:rsidR="00436681">
        <w:rPr>
          <w:rFonts w:hint="cs"/>
          <w:rtl/>
        </w:rPr>
        <w:t xml:space="preserve"> كه نمايي از آن روي اينترنت قرار دارد</w:t>
      </w:r>
      <w:r w:rsidR="00436681">
        <w:rPr>
          <w:rStyle w:val="FootnoteReference"/>
          <w:rtl/>
        </w:rPr>
        <w:footnoteReference w:id="7"/>
      </w:r>
      <w:r w:rsidR="00436681">
        <w:rPr>
          <w:rFonts w:hint="cs"/>
          <w:rtl/>
        </w:rPr>
        <w:t>.</w:t>
      </w:r>
    </w:p>
    <w:p w:rsidR="00883EE3" w:rsidRDefault="00883EE3" w:rsidP="00162FB7">
      <w:pPr>
        <w:pStyle w:val="Heading2"/>
        <w:widowControl w:val="0"/>
      </w:pPr>
      <w:r>
        <w:rPr>
          <w:rFonts w:hint="cs"/>
          <w:rtl/>
        </w:rPr>
        <w:t xml:space="preserve">پياده‌سازي اولين </w:t>
      </w:r>
      <w:r>
        <w:t>PDM</w:t>
      </w:r>
    </w:p>
    <w:p w:rsidR="001843B4" w:rsidRDefault="00216A04" w:rsidP="00162FB7">
      <w:pPr>
        <w:widowControl w:val="0"/>
        <w:rPr>
          <w:rFonts w:hint="cs"/>
          <w:rtl/>
        </w:rPr>
      </w:pPr>
      <w:r>
        <w:rPr>
          <w:rFonts w:hint="cs"/>
          <w:rtl/>
        </w:rPr>
        <w:t>با تجربه‌اي كه از طراحي نرم‌افزار فوق به دست آمد، در سال 1389 بررسي‌هايي در خصوص «نظام طبقه‌بندي اطلاعات» صورت پذيرفت</w:t>
      </w:r>
      <w:r>
        <w:rPr>
          <w:rStyle w:val="FootnoteReference"/>
          <w:rtl/>
        </w:rPr>
        <w:footnoteReference w:id="8"/>
      </w:r>
      <w:r>
        <w:rPr>
          <w:rFonts w:hint="cs"/>
          <w:rtl/>
        </w:rPr>
        <w:t xml:space="preserve"> كه به طراحي ساختار جديدي براي نرم‌افزار مديريت اطلاعات پويا انجاميد</w:t>
      </w:r>
      <w:r>
        <w:rPr>
          <w:rStyle w:val="FootnoteReference"/>
          <w:rtl/>
        </w:rPr>
        <w:footnoteReference w:id="9"/>
      </w:r>
      <w:r>
        <w:rPr>
          <w:rFonts w:hint="cs"/>
          <w:rtl/>
        </w:rPr>
        <w:t xml:space="preserve">. در اين طرح جديد، </w:t>
      </w:r>
      <w:r w:rsidR="00436681">
        <w:rPr>
          <w:rFonts w:hint="cs"/>
          <w:rtl/>
        </w:rPr>
        <w:t>دو عنصر «بانك اطلاعات» و «رده اطلاعات» در شيوه جديدي از تعامل نگريسته شدند كه تحت «ساختار سازمان عامل» قرار مي‌گرفتند. عنصر «اطلاعات پايه» نيز براي تسهيل دسترسي به ركوردهاي اطلاعات، بر اساس ايده‌اي كه در سايت «علي‌بابا»</w:t>
      </w:r>
      <w:r w:rsidR="00436681">
        <w:rPr>
          <w:rStyle w:val="FootnoteReference"/>
          <w:rtl/>
        </w:rPr>
        <w:footnoteReference w:id="10"/>
      </w:r>
      <w:r w:rsidR="00436681">
        <w:rPr>
          <w:rFonts w:hint="cs"/>
          <w:rtl/>
        </w:rPr>
        <w:t xml:space="preserve"> ديده شده بود در تعامل با فيلدهاي اطلاعاتي در نظر گرفته شد. اين طرح جديد نيز </w:t>
      </w:r>
      <w:r w:rsidR="00436681">
        <w:rPr>
          <w:rFonts w:hint="cs"/>
          <w:rtl/>
        </w:rPr>
        <w:lastRenderedPageBreak/>
        <w:t>ضمن تعاملاتي</w:t>
      </w:r>
      <w:r w:rsidR="00436681">
        <w:rPr>
          <w:rStyle w:val="FootnoteReference"/>
          <w:rtl/>
        </w:rPr>
        <w:footnoteReference w:id="11"/>
      </w:r>
      <w:r w:rsidR="00436681">
        <w:rPr>
          <w:rFonts w:hint="cs"/>
          <w:rtl/>
        </w:rPr>
        <w:t xml:space="preserve"> تكامل يافت و در سال 1390 به اجرا درآمد.</w:t>
      </w:r>
    </w:p>
    <w:p w:rsidR="00436681" w:rsidRDefault="00436681" w:rsidP="00162FB7">
      <w:pPr>
        <w:widowControl w:val="0"/>
        <w:rPr>
          <w:rFonts w:hint="cs"/>
          <w:rtl/>
        </w:rPr>
      </w:pPr>
      <w:r>
        <w:rPr>
          <w:rFonts w:hint="cs"/>
          <w:rtl/>
        </w:rPr>
        <w:t xml:space="preserve">پس از پياده‌سازي نرم‌افزار كه نسخه‌اي از آن در نشاني </w:t>
      </w:r>
      <w:hyperlink r:id="rId9" w:history="1">
        <w:r w:rsidRPr="00436681">
          <w:rPr>
            <w:rStyle w:val="Hyperlink"/>
          </w:rPr>
          <w:t>pdmdemo.ir</w:t>
        </w:r>
      </w:hyperlink>
      <w:r>
        <w:rPr>
          <w:rFonts w:hint="cs"/>
          <w:rtl/>
        </w:rPr>
        <w:t xml:space="preserve"> و در قالب «نسخه پيشرفته»</w:t>
      </w:r>
      <w:r>
        <w:rPr>
          <w:rStyle w:val="FootnoteReference"/>
          <w:rtl/>
        </w:rPr>
        <w:footnoteReference w:id="12"/>
      </w:r>
      <w:r>
        <w:rPr>
          <w:rFonts w:hint="cs"/>
          <w:rtl/>
        </w:rPr>
        <w:t xml:space="preserve"> موجود است، يك شرح فني نيز از ويژگي‌هاي موجود در آن نگارش يافت</w:t>
      </w:r>
      <w:r>
        <w:rPr>
          <w:rStyle w:val="FootnoteReference"/>
          <w:rtl/>
        </w:rPr>
        <w:footnoteReference w:id="13"/>
      </w:r>
      <w:r>
        <w:rPr>
          <w:rFonts w:hint="cs"/>
          <w:rtl/>
        </w:rPr>
        <w:t xml:space="preserve"> كه ويژگي‌هاي ابزار مذكور را به صورت خلاصه توضيح مي‌داد.</w:t>
      </w:r>
    </w:p>
    <w:p w:rsidR="00883EE3" w:rsidRDefault="00883EE3" w:rsidP="00162FB7">
      <w:pPr>
        <w:pStyle w:val="Heading2"/>
        <w:widowControl w:val="0"/>
        <w:rPr>
          <w:rFonts w:hint="cs"/>
          <w:rtl/>
        </w:rPr>
      </w:pPr>
      <w:r>
        <w:rPr>
          <w:rFonts w:hint="cs"/>
          <w:rtl/>
        </w:rPr>
        <w:t>تست در حجم اطلاعات بالا</w:t>
      </w:r>
    </w:p>
    <w:p w:rsidR="00436681" w:rsidRDefault="00436681" w:rsidP="00162FB7">
      <w:pPr>
        <w:widowControl w:val="0"/>
        <w:rPr>
          <w:rFonts w:hint="cs"/>
          <w:rtl/>
        </w:rPr>
      </w:pPr>
      <w:r>
        <w:rPr>
          <w:rFonts w:hint="cs"/>
          <w:rtl/>
        </w:rPr>
        <w:t>اين ابزار به تدريج زير بار رفت و نسخه‌هاي متعددي از آن نصب و به‏كارگيري شد. مانند</w:t>
      </w:r>
      <w:r w:rsidR="00093108">
        <w:rPr>
          <w:rFonts w:hint="cs"/>
          <w:rtl/>
        </w:rPr>
        <w:t>: سامانه اطلاعات شوراي اسلامي‌شدن دانشگاه‌ها و مراكز آموزشي</w:t>
      </w:r>
      <w:r w:rsidR="00515AD6">
        <w:rPr>
          <w:rStyle w:val="FootnoteReference"/>
          <w:rtl/>
        </w:rPr>
        <w:footnoteReference w:id="14"/>
      </w:r>
      <w:r w:rsidR="00515AD6">
        <w:rPr>
          <w:rFonts w:hint="cs"/>
          <w:rtl/>
        </w:rPr>
        <w:t>، سامانه مديريت برنامه و بودجه قرآني كشور</w:t>
      </w:r>
      <w:r w:rsidR="00515AD6">
        <w:rPr>
          <w:rStyle w:val="FootnoteReference"/>
          <w:rtl/>
        </w:rPr>
        <w:footnoteReference w:id="15"/>
      </w:r>
      <w:r w:rsidR="00515AD6">
        <w:rPr>
          <w:rFonts w:hint="cs"/>
          <w:rtl/>
        </w:rPr>
        <w:t>، دانشنامه جامع سبك زندگي</w:t>
      </w:r>
      <w:r w:rsidR="00515AD6">
        <w:rPr>
          <w:rStyle w:val="FootnoteReference"/>
          <w:rtl/>
        </w:rPr>
        <w:footnoteReference w:id="16"/>
      </w:r>
      <w:r w:rsidR="00515AD6">
        <w:rPr>
          <w:rFonts w:hint="cs"/>
          <w:rtl/>
        </w:rPr>
        <w:t>، منظومه رضوان (بانك فيش‌هاي اطلاعاتي سيره امام رضا (ع) در احاديث)</w:t>
      </w:r>
      <w:r w:rsidR="00515AD6">
        <w:rPr>
          <w:rStyle w:val="FootnoteReference"/>
          <w:rtl/>
        </w:rPr>
        <w:footnoteReference w:id="17"/>
      </w:r>
      <w:r w:rsidR="00515AD6">
        <w:rPr>
          <w:rFonts w:hint="cs"/>
          <w:rtl/>
        </w:rPr>
        <w:t>، جشنواره بين‌المللي عفاف و حجاب عين</w:t>
      </w:r>
      <w:r w:rsidR="00515AD6">
        <w:rPr>
          <w:rStyle w:val="FootnoteReference"/>
          <w:rtl/>
        </w:rPr>
        <w:footnoteReference w:id="18"/>
      </w:r>
      <w:r w:rsidR="00515AD6">
        <w:rPr>
          <w:rFonts w:hint="cs"/>
          <w:rtl/>
        </w:rPr>
        <w:t>، مركز مطالعات راهبردي نصر</w:t>
      </w:r>
      <w:r w:rsidR="00515AD6">
        <w:rPr>
          <w:rStyle w:val="FootnoteReference"/>
          <w:rtl/>
        </w:rPr>
        <w:footnoteReference w:id="19"/>
      </w:r>
      <w:r w:rsidR="00515AD6">
        <w:rPr>
          <w:rFonts w:hint="cs"/>
          <w:rtl/>
        </w:rPr>
        <w:t>، سامانه اطلاعات انسان‌شناسي (فيش‌هاي اطلاعاتي مباحث استاد شجاعي)</w:t>
      </w:r>
      <w:r w:rsidR="00515AD6">
        <w:rPr>
          <w:rStyle w:val="FootnoteReference"/>
          <w:rtl/>
        </w:rPr>
        <w:footnoteReference w:id="20"/>
      </w:r>
      <w:r w:rsidR="00515AD6">
        <w:rPr>
          <w:rFonts w:hint="cs"/>
          <w:rtl/>
        </w:rPr>
        <w:t xml:space="preserve"> و سيمپا (سامانه يكپارچه مديريت پژوهش‌هاي اسلامي)</w:t>
      </w:r>
      <w:r w:rsidR="00515AD6">
        <w:rPr>
          <w:rStyle w:val="FootnoteReference"/>
          <w:rtl/>
        </w:rPr>
        <w:footnoteReference w:id="21"/>
      </w:r>
      <w:r w:rsidR="00515AD6">
        <w:rPr>
          <w:rFonts w:hint="cs"/>
          <w:rtl/>
        </w:rPr>
        <w:t>.</w:t>
      </w:r>
    </w:p>
    <w:p w:rsidR="00515AD6" w:rsidRDefault="00515AD6" w:rsidP="00162FB7">
      <w:pPr>
        <w:widowControl w:val="0"/>
        <w:rPr>
          <w:rFonts w:hint="cs"/>
          <w:rtl/>
        </w:rPr>
      </w:pPr>
      <w:r>
        <w:rPr>
          <w:rFonts w:hint="cs"/>
          <w:rtl/>
        </w:rPr>
        <w:t xml:space="preserve">فهرستي از سايت‌هاي ارائه شده مبتني بر </w:t>
      </w:r>
      <w:r>
        <w:t>PDM</w:t>
      </w:r>
      <w:r>
        <w:rPr>
          <w:rFonts w:hint="cs"/>
          <w:rtl/>
        </w:rPr>
        <w:t xml:space="preserve"> را مي‌توانيد در نشاني </w:t>
      </w:r>
      <w:hyperlink r:id="rId10" w:history="1">
        <w:r>
          <w:rPr>
            <w:rStyle w:val="Hyperlink"/>
          </w:rPr>
          <w:t>http://pdmcenter.ir</w:t>
        </w:r>
      </w:hyperlink>
      <w:r>
        <w:rPr>
          <w:rFonts w:hint="cs"/>
          <w:rtl/>
        </w:rPr>
        <w:t xml:space="preserve"> بيابيد!</w:t>
      </w:r>
    </w:p>
    <w:p w:rsidR="001A6C28" w:rsidRDefault="001A6C28" w:rsidP="00162FB7">
      <w:pPr>
        <w:pStyle w:val="Heading2"/>
        <w:widowControl w:val="0"/>
        <w:rPr>
          <w:rFonts w:hint="cs"/>
          <w:rtl/>
        </w:rPr>
      </w:pPr>
      <w:r>
        <w:rPr>
          <w:rFonts w:hint="cs"/>
          <w:rtl/>
        </w:rPr>
        <w:t>نيازهاي جديد</w:t>
      </w:r>
    </w:p>
    <w:p w:rsidR="001A6C28" w:rsidRDefault="001A6C28" w:rsidP="00162FB7">
      <w:pPr>
        <w:widowControl w:val="0"/>
        <w:rPr>
          <w:rFonts w:hint="cs"/>
          <w:rtl/>
        </w:rPr>
      </w:pPr>
      <w:r>
        <w:rPr>
          <w:rFonts w:hint="cs"/>
          <w:rtl/>
        </w:rPr>
        <w:t xml:space="preserve">در سال 1392 پروژه‌اي تعريف شد كه بخشي از كارآيي‌هاي </w:t>
      </w:r>
      <w:r>
        <w:t>PDM</w:t>
      </w:r>
      <w:r>
        <w:rPr>
          <w:rFonts w:hint="cs"/>
          <w:rtl/>
        </w:rPr>
        <w:t xml:space="preserve"> را به كار مي‌گرفت، اما به دليل مواجه بودن با محاسبات مالي، كاستي‌هايي در اين نرم‌افزار مديريت اطلاعات را به رخ مي‌كشيد</w:t>
      </w:r>
      <w:r>
        <w:rPr>
          <w:rStyle w:val="FootnoteReference"/>
          <w:rtl/>
        </w:rPr>
        <w:footnoteReference w:id="22"/>
      </w:r>
      <w:r>
        <w:rPr>
          <w:rFonts w:hint="cs"/>
          <w:rtl/>
        </w:rPr>
        <w:t>.</w:t>
      </w:r>
    </w:p>
    <w:p w:rsidR="00F566CB" w:rsidRDefault="001A6C28" w:rsidP="00162FB7">
      <w:pPr>
        <w:widowControl w:val="0"/>
        <w:rPr>
          <w:rFonts w:hint="cs"/>
          <w:rtl/>
        </w:rPr>
      </w:pPr>
      <w:r>
        <w:rPr>
          <w:rFonts w:hint="cs"/>
          <w:rtl/>
        </w:rPr>
        <w:t>مراحل اوليه طراحي سامانه «بودجه‌بان» كه به پايان رسيد</w:t>
      </w:r>
      <w:r>
        <w:rPr>
          <w:rStyle w:val="FootnoteReference"/>
          <w:rtl/>
        </w:rPr>
        <w:footnoteReference w:id="23"/>
      </w:r>
      <w:r>
        <w:rPr>
          <w:rFonts w:hint="cs"/>
          <w:rtl/>
        </w:rPr>
        <w:t xml:space="preserve"> </w:t>
      </w:r>
      <w:r w:rsidRPr="0076021D">
        <w:rPr>
          <w:rFonts w:hint="cs"/>
          <w:vertAlign w:val="superscript"/>
          <w:rtl/>
        </w:rPr>
        <w:t>و</w:t>
      </w:r>
      <w:r>
        <w:rPr>
          <w:rStyle w:val="FootnoteReference"/>
          <w:rtl/>
        </w:rPr>
        <w:footnoteReference w:id="24"/>
      </w:r>
      <w:r>
        <w:rPr>
          <w:rFonts w:hint="cs"/>
          <w:rtl/>
        </w:rPr>
        <w:t xml:space="preserve"> </w:t>
      </w:r>
      <w:r w:rsidRPr="0076021D">
        <w:rPr>
          <w:rFonts w:hint="cs"/>
          <w:vertAlign w:val="superscript"/>
          <w:rtl/>
        </w:rPr>
        <w:t>و</w:t>
      </w:r>
      <w:r>
        <w:rPr>
          <w:rStyle w:val="FootnoteReference"/>
          <w:rtl/>
        </w:rPr>
        <w:footnoteReference w:id="25"/>
      </w:r>
      <w:r w:rsidR="00FA2DBB">
        <w:rPr>
          <w:rFonts w:hint="cs"/>
          <w:rtl/>
        </w:rPr>
        <w:t xml:space="preserve"> </w:t>
      </w:r>
      <w:r w:rsidR="00FA2DBB" w:rsidRPr="00FA2DBB">
        <w:rPr>
          <w:rFonts w:hint="cs"/>
          <w:vertAlign w:val="superscript"/>
          <w:rtl/>
        </w:rPr>
        <w:t>و</w:t>
      </w:r>
      <w:r w:rsidR="00FA2DBB">
        <w:rPr>
          <w:rStyle w:val="FootnoteReference"/>
          <w:rtl/>
        </w:rPr>
        <w:footnoteReference w:id="26"/>
      </w:r>
      <w:r>
        <w:rPr>
          <w:rFonts w:hint="cs"/>
          <w:rtl/>
        </w:rPr>
        <w:t xml:space="preserve">، به عنوان يك نسخه متناسب‌سازي شده از </w:t>
      </w:r>
      <w:r>
        <w:t>PDM</w:t>
      </w:r>
      <w:r>
        <w:rPr>
          <w:rFonts w:hint="cs"/>
          <w:rtl/>
        </w:rPr>
        <w:t xml:space="preserve"> كه قادر به مديريت «گردش‌كار»</w:t>
      </w:r>
      <w:r w:rsidR="0076021D">
        <w:rPr>
          <w:rStyle w:val="FootnoteReference"/>
          <w:rtl/>
        </w:rPr>
        <w:footnoteReference w:id="27"/>
      </w:r>
      <w:r>
        <w:rPr>
          <w:rFonts w:hint="cs"/>
          <w:rtl/>
        </w:rPr>
        <w:t xml:space="preserve"> و «محاسبات مالي» باشد، </w:t>
      </w:r>
      <w:r w:rsidR="00B803A3">
        <w:rPr>
          <w:rFonts w:hint="cs"/>
          <w:rtl/>
        </w:rPr>
        <w:t>هنگامي‌كه نيازهاي كارفرما به خوبي تحليل شد</w:t>
      </w:r>
      <w:r w:rsidR="00B803A3">
        <w:rPr>
          <w:rStyle w:val="FootnoteReference"/>
          <w:rtl/>
        </w:rPr>
        <w:footnoteReference w:id="28"/>
      </w:r>
      <w:r w:rsidR="00B803A3">
        <w:rPr>
          <w:rFonts w:hint="cs"/>
          <w:rtl/>
        </w:rPr>
        <w:t xml:space="preserve"> و مخاطرات و ريسك‌هاي پروژه نيز بررسي و پيش‌بيني گرديد</w:t>
      </w:r>
      <w:r w:rsidR="00B803A3">
        <w:rPr>
          <w:rStyle w:val="FootnoteReference"/>
          <w:rtl/>
        </w:rPr>
        <w:footnoteReference w:id="29"/>
      </w:r>
      <w:r w:rsidR="00B803A3">
        <w:rPr>
          <w:rFonts w:hint="cs"/>
          <w:rtl/>
        </w:rPr>
        <w:t xml:space="preserve">، </w:t>
      </w:r>
      <w:r w:rsidR="00F566CB">
        <w:rPr>
          <w:rFonts w:hint="cs"/>
          <w:rtl/>
        </w:rPr>
        <w:t>به نظر رسيد كه بايد مستقل از نرم‌افزار موجود، دست به نگارش يك نرم‌افزار جديد زد. از اين رو، يك ساختار جديد براي بانك اطلاعات آن طراحي گرديد</w:t>
      </w:r>
      <w:r w:rsidR="00F566CB">
        <w:rPr>
          <w:rStyle w:val="FootnoteReference"/>
          <w:rtl/>
        </w:rPr>
        <w:footnoteReference w:id="30"/>
      </w:r>
      <w:r w:rsidR="00F566CB">
        <w:rPr>
          <w:rFonts w:hint="cs"/>
          <w:rtl/>
        </w:rPr>
        <w:t xml:space="preserve"> </w:t>
      </w:r>
      <w:r w:rsidR="00F566CB" w:rsidRPr="00F566CB">
        <w:rPr>
          <w:rFonts w:hint="cs"/>
          <w:vertAlign w:val="superscript"/>
          <w:rtl/>
        </w:rPr>
        <w:t>و</w:t>
      </w:r>
      <w:r w:rsidR="00F566CB">
        <w:rPr>
          <w:rStyle w:val="FootnoteReference"/>
          <w:rtl/>
        </w:rPr>
        <w:footnoteReference w:id="31"/>
      </w:r>
      <w:r w:rsidR="00F566CB">
        <w:rPr>
          <w:rFonts w:hint="cs"/>
          <w:rtl/>
        </w:rPr>
        <w:t xml:space="preserve"> و گزارش‌گيري‌هاي ويژه‌اي نيز براي آن پيش‌بيني شد</w:t>
      </w:r>
      <w:r w:rsidR="00F566CB">
        <w:rPr>
          <w:rStyle w:val="FootnoteReference"/>
          <w:rtl/>
        </w:rPr>
        <w:footnoteReference w:id="32"/>
      </w:r>
      <w:r w:rsidR="00F566CB">
        <w:rPr>
          <w:rFonts w:hint="cs"/>
          <w:rtl/>
        </w:rPr>
        <w:t>.</w:t>
      </w:r>
    </w:p>
    <w:p w:rsidR="001A6C28" w:rsidRPr="001A6C28" w:rsidRDefault="00F566CB" w:rsidP="00162FB7">
      <w:pPr>
        <w:widowControl w:val="0"/>
        <w:rPr>
          <w:rFonts w:hint="cs"/>
          <w:rtl/>
        </w:rPr>
      </w:pPr>
      <w:r>
        <w:rPr>
          <w:rFonts w:hint="cs"/>
          <w:rtl/>
        </w:rPr>
        <w:lastRenderedPageBreak/>
        <w:t xml:space="preserve">اما كماكان به نظر مي‌رسيد اين ابزار نيز جزئي از </w:t>
      </w:r>
      <w:r>
        <w:t>PDM</w:t>
      </w:r>
      <w:r>
        <w:rPr>
          <w:rFonts w:hint="cs"/>
          <w:rtl/>
        </w:rPr>
        <w:t xml:space="preserve"> است و با اصلاح نرم‌افزار </w:t>
      </w:r>
      <w:r>
        <w:t>PDM</w:t>
      </w:r>
      <w:r>
        <w:rPr>
          <w:rFonts w:hint="cs"/>
          <w:rtl/>
        </w:rPr>
        <w:t xml:space="preserve"> مي‌شود نيازهاي جديد را نيز پوشش داد. نيازهايي كه در تجربه «بودجه‌بان» و از ره‌آورد تعامل با كارفرما و تيم برنامه‌نويسي به دست آمده بود</w:t>
      </w:r>
      <w:r>
        <w:rPr>
          <w:rStyle w:val="FootnoteReference"/>
          <w:rtl/>
        </w:rPr>
        <w:footnoteReference w:id="33"/>
      </w:r>
      <w:r>
        <w:rPr>
          <w:rFonts w:hint="cs"/>
          <w:rtl/>
        </w:rPr>
        <w:t>.</w:t>
      </w:r>
    </w:p>
    <w:p w:rsidR="00883EE3" w:rsidRDefault="00883EE3" w:rsidP="00162FB7">
      <w:pPr>
        <w:pStyle w:val="Heading2"/>
        <w:widowControl w:val="0"/>
        <w:rPr>
          <w:rFonts w:hint="cs"/>
          <w:rtl/>
        </w:rPr>
      </w:pPr>
      <w:r>
        <w:rPr>
          <w:rFonts w:hint="cs"/>
          <w:rtl/>
        </w:rPr>
        <w:t>تغيير رابط كاربري</w:t>
      </w:r>
    </w:p>
    <w:p w:rsidR="005B14C1" w:rsidRDefault="005B14C1" w:rsidP="00162FB7">
      <w:pPr>
        <w:widowControl w:val="0"/>
        <w:rPr>
          <w:rFonts w:hint="cs"/>
          <w:rtl/>
        </w:rPr>
      </w:pPr>
      <w:r>
        <w:rPr>
          <w:rFonts w:hint="cs"/>
          <w:rtl/>
        </w:rPr>
        <w:t xml:space="preserve">پس از گذشت مدتي از كاربرد اين ابزار، بازخوردها حاكي از آن بود كه </w:t>
      </w:r>
      <w:r>
        <w:t>UI</w:t>
      </w:r>
      <w:r>
        <w:rPr>
          <w:rFonts w:hint="cs"/>
          <w:rtl/>
        </w:rPr>
        <w:t xml:space="preserve"> نرم‌افزار كه با توجه به ظاهر شبكه اجتماعي </w:t>
      </w:r>
      <w:r>
        <w:t>Facebook</w:t>
      </w:r>
      <w:r>
        <w:rPr>
          <w:rFonts w:hint="cs"/>
          <w:rtl/>
        </w:rPr>
        <w:t xml:space="preserve"> و ايده‌برداري از آن طراحي شده بود ايرادات مهمي دارد و نمي‌تواند ارتباط خوبي با كاربر برقرار نمايد. در</w:t>
      </w:r>
      <w:r w:rsidR="00883EE3">
        <w:rPr>
          <w:rFonts w:hint="cs"/>
          <w:rtl/>
        </w:rPr>
        <w:t xml:space="preserve"> ابتداي</w:t>
      </w:r>
      <w:r>
        <w:rPr>
          <w:rFonts w:hint="cs"/>
          <w:rtl/>
        </w:rPr>
        <w:t xml:space="preserve"> سال 1393 يك </w:t>
      </w:r>
      <w:r>
        <w:t>UI</w:t>
      </w:r>
      <w:r>
        <w:rPr>
          <w:rFonts w:hint="cs"/>
          <w:rtl/>
        </w:rPr>
        <w:t xml:space="preserve"> آزمايشي جديد طراحي شد كه اين بار از </w:t>
      </w:r>
      <w:r w:rsidRPr="005B14C1">
        <w:t>twitter.com</w:t>
      </w:r>
      <w:r>
        <w:rPr>
          <w:rFonts w:hint="cs"/>
          <w:rtl/>
        </w:rPr>
        <w:t xml:space="preserve"> الگوي مي‌گرفت و مبتني بر كتابخانه </w:t>
      </w:r>
      <w:r>
        <w:t>bootstrap</w:t>
      </w:r>
      <w:r>
        <w:rPr>
          <w:rFonts w:hint="cs"/>
          <w:rtl/>
        </w:rPr>
        <w:t xml:space="preserve"> و يكي از تم‌هاي آماده آن بود</w:t>
      </w:r>
      <w:r w:rsidR="00883EE3">
        <w:rPr>
          <w:rStyle w:val="FootnoteReference"/>
          <w:rtl/>
        </w:rPr>
        <w:footnoteReference w:id="34"/>
      </w:r>
      <w:r>
        <w:rPr>
          <w:rFonts w:hint="cs"/>
          <w:rtl/>
        </w:rPr>
        <w:t>.</w:t>
      </w:r>
      <w:r w:rsidR="00883EE3">
        <w:rPr>
          <w:rFonts w:hint="cs"/>
          <w:rtl/>
        </w:rPr>
        <w:t xml:space="preserve"> اين ابزار تنها نمايي از اطلاعات </w:t>
      </w:r>
      <w:r w:rsidR="00883EE3">
        <w:t>PDM</w:t>
      </w:r>
      <w:r w:rsidR="00883EE3">
        <w:rPr>
          <w:rFonts w:hint="cs"/>
          <w:rtl/>
        </w:rPr>
        <w:t xml:space="preserve"> فراهم مي‌كرد و دسترسي به ابزارهاي مديريت اطلاعات نداشت.</w:t>
      </w:r>
    </w:p>
    <w:p w:rsidR="0086368E" w:rsidRDefault="00883EE3" w:rsidP="00162FB7">
      <w:pPr>
        <w:widowControl w:val="0"/>
        <w:rPr>
          <w:rFonts w:hint="cs"/>
          <w:rtl/>
        </w:rPr>
      </w:pPr>
      <w:r>
        <w:rPr>
          <w:rFonts w:hint="cs"/>
          <w:rtl/>
        </w:rPr>
        <w:t xml:space="preserve">اين نماي آزمايشي با بازخوردهاي مثبتي مواجه شد. از اين رو، تصميم بر اين گرفتيم كه يك‌بار ديگر آن را به صورت اصولي‌تر و دقيق طراحي نماييم و اين‌بار تمامي كاركردهاي سامانه </w:t>
      </w:r>
      <w:r>
        <w:t>PDM</w:t>
      </w:r>
      <w:r>
        <w:rPr>
          <w:rFonts w:hint="cs"/>
          <w:rtl/>
        </w:rPr>
        <w:t xml:space="preserve"> را پوشش دهيم و به زودي آن را جايگزين نما و </w:t>
      </w:r>
      <w:r>
        <w:t>UI</w:t>
      </w:r>
      <w:r>
        <w:rPr>
          <w:rFonts w:hint="cs"/>
          <w:rtl/>
        </w:rPr>
        <w:t xml:space="preserve"> قبلي كنيم. اين‌بار پس از مشورت و بررسي، از نماي </w:t>
      </w:r>
      <w:r>
        <w:t>avira.com</w:t>
      </w:r>
      <w:r>
        <w:rPr>
          <w:rFonts w:hint="cs"/>
          <w:rtl/>
        </w:rPr>
        <w:t xml:space="preserve"> الگو گرفته شد و </w:t>
      </w:r>
      <w:r>
        <w:t>UI</w:t>
      </w:r>
      <w:r>
        <w:rPr>
          <w:rFonts w:hint="cs"/>
          <w:rtl/>
        </w:rPr>
        <w:t xml:space="preserve"> جديد با يك داشبورد كامل در روزهاي پاياني سال 1393 طراحي شد. نسخه‌هاي جديدتر </w:t>
      </w:r>
      <w:r>
        <w:t>PDM</w:t>
      </w:r>
      <w:r>
        <w:rPr>
          <w:rFonts w:hint="cs"/>
          <w:rtl/>
        </w:rPr>
        <w:t xml:space="preserve"> مجهّز به اين نسخه از </w:t>
      </w:r>
      <w:r>
        <w:t>UI</w:t>
      </w:r>
      <w:r>
        <w:rPr>
          <w:rFonts w:hint="cs"/>
          <w:rtl/>
        </w:rPr>
        <w:t xml:space="preserve"> مي‌باشند.</w:t>
      </w:r>
    </w:p>
    <w:p w:rsidR="00162FB7" w:rsidRDefault="00162FB7" w:rsidP="00162FB7">
      <w:pPr>
        <w:widowControl w:val="0"/>
        <w:rPr>
          <w:rFonts w:hint="cs"/>
          <w:rtl/>
        </w:rPr>
      </w:pPr>
    </w:p>
    <w:p w:rsidR="00883EE3" w:rsidRDefault="004D7D0E" w:rsidP="00162FB7">
      <w:pPr>
        <w:pStyle w:val="Heading1"/>
        <w:widowControl w:val="0"/>
        <w:rPr>
          <w:rFonts w:hint="cs"/>
          <w:rtl/>
        </w:rPr>
      </w:pPr>
      <w:r>
        <w:rPr>
          <w:rFonts w:hint="cs"/>
          <w:rtl/>
        </w:rPr>
        <w:t>سامانه جديد</w:t>
      </w:r>
    </w:p>
    <w:p w:rsidR="0086368E" w:rsidRDefault="006A01D8" w:rsidP="00162FB7">
      <w:pPr>
        <w:widowControl w:val="0"/>
        <w:rPr>
          <w:rFonts w:hint="cs"/>
          <w:rtl/>
        </w:rPr>
      </w:pPr>
      <w:r>
        <w:rPr>
          <w:rFonts w:hint="cs"/>
          <w:rtl/>
        </w:rPr>
        <w:t xml:space="preserve">اكنون و پس از گذشت هشت سال از ايده اوليه، تجربيات زيادي در خصوص معماري نرم‌افزار به دست آمده است كه ما را بر آن داشته تا به فكر يك بازنگري اساسي در ساختار </w:t>
      </w:r>
      <w:r>
        <w:t>PDM</w:t>
      </w:r>
      <w:r>
        <w:rPr>
          <w:rFonts w:hint="cs"/>
          <w:rtl/>
        </w:rPr>
        <w:t xml:space="preserve"> باشيم.</w:t>
      </w:r>
    </w:p>
    <w:p w:rsidR="000F768D" w:rsidRDefault="000F768D" w:rsidP="00162FB7">
      <w:pPr>
        <w:pStyle w:val="Heading2"/>
        <w:widowControl w:val="0"/>
        <w:rPr>
          <w:rFonts w:hint="cs"/>
          <w:rtl/>
        </w:rPr>
      </w:pPr>
      <w:r>
        <w:rPr>
          <w:rFonts w:hint="cs"/>
          <w:rtl/>
        </w:rPr>
        <w:t>يكپارچه شدن سازمان، رده‌ها و اطلاعات پايه با بانك‌هاي اطلاعات</w:t>
      </w:r>
    </w:p>
    <w:p w:rsidR="004D7D0E" w:rsidRDefault="006A01D8" w:rsidP="00162FB7">
      <w:pPr>
        <w:widowControl w:val="0"/>
        <w:rPr>
          <w:rFonts w:hint="cs"/>
          <w:rtl/>
        </w:rPr>
      </w:pPr>
      <w:r>
        <w:rPr>
          <w:rFonts w:hint="cs"/>
          <w:rtl/>
        </w:rPr>
        <w:t>اگر به ساختار داده‌هاي اين نرم‌افزار بنگريد</w:t>
      </w:r>
      <w:r>
        <w:rPr>
          <w:rStyle w:val="FootnoteReference"/>
          <w:rtl/>
        </w:rPr>
        <w:footnoteReference w:id="35"/>
      </w:r>
      <w:r>
        <w:rPr>
          <w:rFonts w:hint="cs"/>
          <w:rtl/>
        </w:rPr>
        <w:t xml:space="preserve"> </w:t>
      </w:r>
      <w:r w:rsidR="000F768D">
        <w:rPr>
          <w:rFonts w:hint="cs"/>
          <w:rtl/>
        </w:rPr>
        <w:t>با چهار بخش از داده‌ها مواجه خواهيد شد؛ ساختار سازمان، رده‌هاي اطلاعات، بانك‌هاي اطلاعات و اطلاعات پايه. ما در معماري جديد بر آن هستيم كه اين چهار نوع داده را به يك نوع تقليل دهيم و تنها با بانك‌هاي اطلاعاتي‌اي كار نماييم كه «مي‌توانند» به عنوان ساختار سازمان، رده اطلاعات و يا اطلاعات پايه مورد ارجاع قرار بگيرند.</w:t>
      </w:r>
      <w:r w:rsidR="004D7D0E" w:rsidRPr="004D7D0E">
        <w:rPr>
          <w:rFonts w:hint="cs"/>
          <w:rtl/>
        </w:rPr>
        <w:t xml:space="preserve"> </w:t>
      </w:r>
    </w:p>
    <w:p w:rsidR="004D7D0E" w:rsidRDefault="004D7D0E" w:rsidP="00162FB7">
      <w:pPr>
        <w:widowControl w:val="0"/>
        <w:rPr>
          <w:rFonts w:hint="cs"/>
          <w:rtl/>
        </w:rPr>
      </w:pPr>
      <w:r>
        <w:rPr>
          <w:rFonts w:hint="cs"/>
          <w:rtl/>
        </w:rPr>
        <w:t>در ساختار فعلي،‌ كاربران نيز با بانك‌هاي اطلاعاتي يكپارچه هستند و يكي از همان بانك‌هاي موجود در سامانه به عنوان بانك مرجع براي كنترل ورود و دسترسي تعريف مي‌گردد. اين ويژگي در ساختار جديد به رده‌ها و سازمان و اطلاعات پايه نيز تسرّي خواهد يافت.</w:t>
      </w:r>
    </w:p>
    <w:p w:rsidR="004D7D0E" w:rsidRDefault="004D7D0E" w:rsidP="00162FB7">
      <w:pPr>
        <w:widowControl w:val="0"/>
        <w:rPr>
          <w:rFonts w:hint="cs"/>
          <w:rtl/>
        </w:rPr>
      </w:pPr>
      <w:r>
        <w:rPr>
          <w:rFonts w:hint="cs"/>
          <w:rtl/>
        </w:rPr>
        <w:t>لازمه اين‌كار تغييراتي بنيادين در ساختار بانك داده نرم‌افزار است</w:t>
      </w:r>
      <w:r>
        <w:rPr>
          <w:rStyle w:val="FootnoteReference"/>
          <w:rtl/>
        </w:rPr>
        <w:footnoteReference w:id="36"/>
      </w:r>
      <w:r>
        <w:rPr>
          <w:rFonts w:hint="cs"/>
          <w:rtl/>
        </w:rPr>
        <w:t>. بانك داده‌اي كه پيش‌تر اين‌گونه نظم يافته بود:</w:t>
      </w:r>
    </w:p>
    <w:p w:rsidR="006A01D8" w:rsidRDefault="006A01D8" w:rsidP="00162FB7">
      <w:pPr>
        <w:widowControl w:val="0"/>
        <w:rPr>
          <w:rFonts w:hint="cs"/>
          <w:rtl/>
        </w:rPr>
      </w:pPr>
    </w:p>
    <w:p w:rsidR="006A01D8" w:rsidRDefault="006A01D8" w:rsidP="00162FB7">
      <w:pPr>
        <w:widowControl w:val="0"/>
        <w:ind w:firstLine="0"/>
        <w:jc w:val="center"/>
        <w:rPr>
          <w:rFonts w:hint="cs"/>
          <w:rtl/>
        </w:rPr>
      </w:pPr>
      <w:r>
        <w:rPr>
          <w:rFonts w:hint="cs"/>
          <w:noProof/>
        </w:rPr>
        <w:lastRenderedPageBreak/>
        <w:drawing>
          <wp:inline distT="0" distB="0" distL="0" distR="0" wp14:anchorId="6B9976DE" wp14:editId="79720B52">
            <wp:extent cx="6296025" cy="3486150"/>
            <wp:effectExtent l="0" t="0" r="9525" b="0"/>
            <wp:docPr id="4" name="Picture 4" descr="C:\Users\Test\Desktop\PDM-SQLdiagram-Movashah-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PDM-SQLdiagram-Movashah-Work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3486150"/>
                    </a:xfrm>
                    <a:prstGeom prst="rect">
                      <a:avLst/>
                    </a:prstGeom>
                    <a:noFill/>
                    <a:ln>
                      <a:noFill/>
                    </a:ln>
                  </pic:spPr>
                </pic:pic>
              </a:graphicData>
            </a:graphic>
          </wp:inline>
        </w:drawing>
      </w:r>
    </w:p>
    <w:p w:rsidR="000F768D" w:rsidRDefault="00446D50" w:rsidP="00162FB7">
      <w:pPr>
        <w:pStyle w:val="Heading2"/>
        <w:widowControl w:val="0"/>
        <w:rPr>
          <w:rFonts w:hint="cs"/>
          <w:rtl/>
        </w:rPr>
      </w:pPr>
      <w:r>
        <w:rPr>
          <w:rFonts w:hint="cs"/>
          <w:rtl/>
        </w:rPr>
        <w:t>افزودن امكان توليد رده‌هاي «هستي‌نگاري»</w:t>
      </w:r>
    </w:p>
    <w:p w:rsidR="00446D50" w:rsidRDefault="00446D50" w:rsidP="00162FB7">
      <w:pPr>
        <w:widowControl w:val="0"/>
        <w:rPr>
          <w:rFonts w:hint="cs"/>
          <w:rtl/>
        </w:rPr>
      </w:pPr>
      <w:r>
        <w:rPr>
          <w:rFonts w:hint="cs"/>
          <w:rtl/>
        </w:rPr>
        <w:t>در سال‌هاي اخير شيوه جديدي از طبقه‌بندي اطلاعات مطرح شده است كه به جاي دسته‌بندي داده‌ها در درختواره‌ها، آن‌ها را به صورت شبكه‌اي از «موجوديّت»ها يا «هستي»ها مي‌نگرد. هر ارتباط ميان هر دو «هستي» نيز داراي يك جهت مي‌باشد كه برچسبي</w:t>
      </w:r>
      <w:r w:rsidR="00946B71">
        <w:rPr>
          <w:rFonts w:hint="cs"/>
          <w:rtl/>
        </w:rPr>
        <w:t xml:space="preserve"> دو گانه</w:t>
      </w:r>
      <w:r w:rsidR="006833ED">
        <w:rPr>
          <w:rFonts w:hint="cs"/>
          <w:rtl/>
        </w:rPr>
        <w:t xml:space="preserve"> </w:t>
      </w:r>
      <w:r>
        <w:rPr>
          <w:rFonts w:hint="cs"/>
          <w:rtl/>
        </w:rPr>
        <w:t>آن را تعريف مي‌كند. مثلاً: هستي «</w:t>
      </w:r>
      <w:r w:rsidR="00946B71">
        <w:rPr>
          <w:rFonts w:hint="cs"/>
          <w:rtl/>
        </w:rPr>
        <w:t>فيلسوفان اسلامي» (</w:t>
      </w:r>
      <w:r w:rsidR="00946B71">
        <w:t>A</w:t>
      </w:r>
      <w:r w:rsidR="00946B71">
        <w:rPr>
          <w:rFonts w:hint="cs"/>
          <w:rtl/>
        </w:rPr>
        <w:t>) با يك بردار به هستي «فلاسفه» (</w:t>
      </w:r>
      <w:r w:rsidR="00946B71">
        <w:t>B</w:t>
      </w:r>
      <w:r w:rsidR="00946B71">
        <w:rPr>
          <w:rFonts w:hint="cs"/>
          <w:rtl/>
        </w:rPr>
        <w:t xml:space="preserve">) متصل مي‌گردد كه برچسب «گروهي از/ مشتمل بر» روي آن خورده است. اگر از </w:t>
      </w:r>
      <w:r w:rsidR="00946B71">
        <w:t>A</w:t>
      </w:r>
      <w:r w:rsidR="00946B71">
        <w:rPr>
          <w:rFonts w:hint="cs"/>
          <w:rtl/>
        </w:rPr>
        <w:t xml:space="preserve"> به سوي </w:t>
      </w:r>
      <w:r w:rsidR="00946B71">
        <w:t>B</w:t>
      </w:r>
      <w:r w:rsidR="00946B71">
        <w:rPr>
          <w:rFonts w:hint="cs"/>
          <w:rtl/>
        </w:rPr>
        <w:t xml:space="preserve"> حركت كنيم، برچسب اول توصيف‌گر آن است؛ فيلسوفان اسلامي گروهي از فلاسفه است. اما اگر حركت از </w:t>
      </w:r>
      <w:r w:rsidR="00946B71">
        <w:t>B</w:t>
      </w:r>
      <w:r w:rsidR="00946B71">
        <w:rPr>
          <w:rFonts w:hint="cs"/>
          <w:rtl/>
        </w:rPr>
        <w:t xml:space="preserve"> به </w:t>
      </w:r>
      <w:r w:rsidR="00946B71">
        <w:t>A</w:t>
      </w:r>
      <w:r w:rsidR="00946B71">
        <w:rPr>
          <w:rFonts w:hint="cs"/>
          <w:rtl/>
        </w:rPr>
        <w:t xml:space="preserve"> با برچسب دوم توصيف مي‌شود؛ فلاسفه مشتمل بر فيلسوفان اسلامي است. مانند اين‌كه بگوييم: سينا پسر كسراست و كسرا پدر سيناست.</w:t>
      </w:r>
    </w:p>
    <w:p w:rsidR="00946B71" w:rsidRDefault="00946B71" w:rsidP="00162FB7">
      <w:pPr>
        <w:widowControl w:val="0"/>
        <w:rPr>
          <w:rFonts w:hint="cs"/>
          <w:rtl/>
        </w:rPr>
      </w:pPr>
      <w:r>
        <w:rPr>
          <w:rFonts w:hint="cs"/>
          <w:rtl/>
        </w:rPr>
        <w:t>اين شيوه نوين با توجه به رشد سامانه‌هاي نرم‌افزار در حال غلبه بر روش‌هاي سنّتي درختواره‌اي در طبقه‌بندي اطلاعات است.</w:t>
      </w:r>
    </w:p>
    <w:p w:rsidR="00946B71" w:rsidRDefault="00946B71" w:rsidP="00162FB7">
      <w:pPr>
        <w:widowControl w:val="0"/>
        <w:rPr>
          <w:rFonts w:hint="cs"/>
          <w:rtl/>
        </w:rPr>
      </w:pPr>
      <w:r>
        <w:rPr>
          <w:rFonts w:hint="cs"/>
          <w:rtl/>
        </w:rPr>
        <w:t>اكنون كه رده‌هاي ما همان ركوردهاي بانك‌هاي اطلاعات ما هستند، مي‌توانند به جاي ارتباط «والد/فرزند»، ارتباطي شبكه‌اي و «هستي‌نگاري» داشته باشند. نوع رده، هنگام توليد آن از بانك اطلاعات قابل انتخاب خواهد بود.</w:t>
      </w:r>
    </w:p>
    <w:p w:rsidR="00946B71" w:rsidRDefault="00946B71" w:rsidP="00162FB7">
      <w:pPr>
        <w:pStyle w:val="Heading2"/>
        <w:widowControl w:val="0"/>
        <w:rPr>
          <w:rFonts w:hint="cs"/>
          <w:rtl/>
        </w:rPr>
      </w:pPr>
      <w:r>
        <w:rPr>
          <w:rFonts w:hint="cs"/>
          <w:rtl/>
        </w:rPr>
        <w:t>تعيين دسترسي تا سطح ركورد و فيلد</w:t>
      </w:r>
    </w:p>
    <w:p w:rsidR="00946B71" w:rsidRDefault="00815A1F" w:rsidP="00162FB7">
      <w:pPr>
        <w:widowControl w:val="0"/>
        <w:rPr>
          <w:rFonts w:hint="cs"/>
          <w:rtl/>
        </w:rPr>
      </w:pPr>
      <w:r>
        <w:rPr>
          <w:rFonts w:hint="cs"/>
          <w:rtl/>
        </w:rPr>
        <w:t>در سامانه فعلي سه گروه از دسترسي‌ها قابل تعيين است</w:t>
      </w:r>
      <w:r>
        <w:rPr>
          <w:rStyle w:val="FootnoteReference"/>
          <w:rtl/>
        </w:rPr>
        <w:footnoteReference w:id="37"/>
      </w:r>
      <w:r>
        <w:rPr>
          <w:rFonts w:hint="cs"/>
          <w:rtl/>
        </w:rPr>
        <w:t xml:space="preserve">؛ </w:t>
      </w:r>
      <w:r w:rsidR="005C0CF3" w:rsidRPr="005C0CF3">
        <w:rPr>
          <w:rFonts w:hint="cs"/>
          <w:position w:val="-8"/>
          <w:sz w:val="34"/>
          <w:szCs w:val="40"/>
        </w:rPr>
        <w:sym w:font="Wingdings" w:char="F08C"/>
      </w:r>
      <w:r w:rsidR="005C0CF3">
        <w:rPr>
          <w:rFonts w:hint="cs"/>
          <w:rtl/>
        </w:rPr>
        <w:t xml:space="preserve"> </w:t>
      </w:r>
      <w:r>
        <w:rPr>
          <w:rFonts w:hint="cs"/>
          <w:rtl/>
        </w:rPr>
        <w:t xml:space="preserve">دسترسي‌هاي اصلي كه شامل </w:t>
      </w:r>
      <w:r w:rsidR="005C0CF3">
        <w:rPr>
          <w:rFonts w:hint="cs"/>
          <w:rtl/>
        </w:rPr>
        <w:t>هفت زيرمجموعه مي‏شود:</w:t>
      </w:r>
    </w:p>
    <w:p w:rsidR="005C0CF3" w:rsidRDefault="005C0CF3" w:rsidP="00162FB7">
      <w:pPr>
        <w:pStyle w:val="ListParagraph"/>
        <w:widowControl w:val="0"/>
        <w:numPr>
          <w:ilvl w:val="0"/>
          <w:numId w:val="28"/>
        </w:numPr>
        <w:rPr>
          <w:rFonts w:hint="cs"/>
        </w:rPr>
      </w:pPr>
      <w:r>
        <w:rPr>
          <w:rFonts w:hint="cs"/>
          <w:rtl/>
        </w:rPr>
        <w:t>دسترسي كامل به تمامي خدمات سامانه (مدير ارشد)</w:t>
      </w:r>
    </w:p>
    <w:p w:rsidR="005C0CF3" w:rsidRDefault="005C0CF3" w:rsidP="00162FB7">
      <w:pPr>
        <w:pStyle w:val="ListParagraph"/>
        <w:widowControl w:val="0"/>
        <w:numPr>
          <w:ilvl w:val="0"/>
          <w:numId w:val="28"/>
        </w:numPr>
        <w:rPr>
          <w:rFonts w:hint="cs"/>
        </w:rPr>
      </w:pPr>
      <w:r>
        <w:rPr>
          <w:rFonts w:hint="cs"/>
          <w:rtl/>
        </w:rPr>
        <w:t>جواز ايجاد بانك اطلاعات جديد</w:t>
      </w:r>
    </w:p>
    <w:p w:rsidR="005C0CF3" w:rsidRDefault="005C0CF3" w:rsidP="00162FB7">
      <w:pPr>
        <w:pStyle w:val="ListParagraph"/>
        <w:widowControl w:val="0"/>
        <w:numPr>
          <w:ilvl w:val="0"/>
          <w:numId w:val="28"/>
        </w:numPr>
        <w:rPr>
          <w:rFonts w:hint="cs"/>
        </w:rPr>
      </w:pPr>
      <w:r>
        <w:rPr>
          <w:rFonts w:hint="cs"/>
          <w:rtl/>
        </w:rPr>
        <w:t>امكان اضافه رده جديد به سامانه</w:t>
      </w:r>
    </w:p>
    <w:p w:rsidR="005C0CF3" w:rsidRDefault="005C0CF3" w:rsidP="00162FB7">
      <w:pPr>
        <w:pStyle w:val="ListParagraph"/>
        <w:widowControl w:val="0"/>
        <w:numPr>
          <w:ilvl w:val="0"/>
          <w:numId w:val="28"/>
        </w:numPr>
        <w:rPr>
          <w:rFonts w:hint="cs"/>
        </w:rPr>
      </w:pPr>
      <w:r>
        <w:rPr>
          <w:rFonts w:hint="cs"/>
          <w:rtl/>
        </w:rPr>
        <w:t>اجازه تعريف كاربر جديد</w:t>
      </w:r>
    </w:p>
    <w:p w:rsidR="005C0CF3" w:rsidRDefault="005C0CF3" w:rsidP="00162FB7">
      <w:pPr>
        <w:pStyle w:val="ListParagraph"/>
        <w:widowControl w:val="0"/>
        <w:numPr>
          <w:ilvl w:val="0"/>
          <w:numId w:val="28"/>
        </w:numPr>
        <w:rPr>
          <w:rFonts w:hint="cs"/>
        </w:rPr>
      </w:pPr>
      <w:r>
        <w:rPr>
          <w:rFonts w:hint="cs"/>
          <w:rtl/>
        </w:rPr>
        <w:lastRenderedPageBreak/>
        <w:t>توانايي مشاهده و ويرايش دسترسي سمت‌هاي زيرمجموعه</w:t>
      </w:r>
    </w:p>
    <w:p w:rsidR="005C0CF3" w:rsidRDefault="005C0CF3" w:rsidP="00162FB7">
      <w:pPr>
        <w:pStyle w:val="ListParagraph"/>
        <w:widowControl w:val="0"/>
        <w:numPr>
          <w:ilvl w:val="0"/>
          <w:numId w:val="28"/>
        </w:numPr>
        <w:rPr>
          <w:rFonts w:hint="cs"/>
        </w:rPr>
      </w:pPr>
      <w:r>
        <w:rPr>
          <w:rFonts w:hint="cs"/>
          <w:rtl/>
        </w:rPr>
        <w:t>مجوز ويرايش و اعمال تغيير در ساختار سازمان و سمت‌هاي آن</w:t>
      </w:r>
    </w:p>
    <w:p w:rsidR="005C0CF3" w:rsidRDefault="005C0CF3" w:rsidP="00162FB7">
      <w:pPr>
        <w:pStyle w:val="ListParagraph"/>
        <w:widowControl w:val="0"/>
        <w:numPr>
          <w:ilvl w:val="0"/>
          <w:numId w:val="28"/>
        </w:numPr>
        <w:rPr>
          <w:rFonts w:hint="cs"/>
        </w:rPr>
      </w:pPr>
      <w:r>
        <w:rPr>
          <w:rFonts w:hint="cs"/>
          <w:rtl/>
        </w:rPr>
        <w:t>امكان ايجاد، تغيير يا حذف اطلاعات پايه</w:t>
      </w:r>
    </w:p>
    <w:p w:rsidR="005C0CF3" w:rsidRDefault="005C0CF3" w:rsidP="00162FB7">
      <w:pPr>
        <w:widowControl w:val="0"/>
        <w:rPr>
          <w:rFonts w:hint="cs"/>
          <w:rtl/>
        </w:rPr>
      </w:pPr>
      <w:r>
        <w:rPr>
          <w:rFonts w:hint="cs"/>
          <w:rtl/>
        </w:rPr>
        <w:t xml:space="preserve">دسترسي‌ به </w:t>
      </w:r>
      <w:r w:rsidRPr="005C0CF3">
        <w:rPr>
          <w:rFonts w:hint="cs"/>
          <w:position w:val="-8"/>
          <w:sz w:val="34"/>
          <w:szCs w:val="40"/>
        </w:rPr>
        <w:sym w:font="Wingdings" w:char="F08D"/>
      </w:r>
      <w:r>
        <w:rPr>
          <w:rFonts w:hint="cs"/>
          <w:rtl/>
        </w:rPr>
        <w:t xml:space="preserve"> رده‌هاي اطلاعات و </w:t>
      </w:r>
      <w:r w:rsidRPr="005C0CF3">
        <w:rPr>
          <w:rFonts w:hint="cs"/>
          <w:position w:val="-8"/>
          <w:sz w:val="34"/>
          <w:szCs w:val="40"/>
        </w:rPr>
        <w:sym w:font="Wingdings" w:char="F08E"/>
      </w:r>
      <w:r>
        <w:rPr>
          <w:rFonts w:hint="cs"/>
          <w:rtl/>
        </w:rPr>
        <w:t xml:space="preserve"> بانك‌هاي اطلاعات نيز كه شامل سه وضعيت: «فقط مشاهده»، «اجازه ويرايش» و «منع دسترسي» مي‌گردند.</w:t>
      </w:r>
    </w:p>
    <w:p w:rsidR="005C0CF3" w:rsidRDefault="005C0CF3" w:rsidP="00162FB7">
      <w:pPr>
        <w:widowControl w:val="0"/>
        <w:rPr>
          <w:rFonts w:hint="cs"/>
          <w:rtl/>
        </w:rPr>
      </w:pPr>
      <w:r>
        <w:rPr>
          <w:rFonts w:hint="cs"/>
          <w:rtl/>
        </w:rPr>
        <w:t>اما در معماري جديد سامانه، قصد بر اين است كه بتوان دسترسي را براي يك ركورد، يك فرم، يا يك فيلد نيز تعيين نمود</w:t>
      </w:r>
      <w:r w:rsidR="002D7945">
        <w:rPr>
          <w:rFonts w:hint="cs"/>
          <w:rtl/>
        </w:rPr>
        <w:t xml:space="preserve"> و اين دسترسي‌ها بتواند زمان‌دار باشد، به اين معنا كه تعريف شود از فلان تاريخ تا فلان تاريخ، يا از امروز به مدت فلان مقدار روز، دسترسي موجود باشد.</w:t>
      </w:r>
    </w:p>
    <w:p w:rsidR="006833ED" w:rsidRDefault="006833ED" w:rsidP="00162FB7">
      <w:pPr>
        <w:pStyle w:val="Heading2"/>
        <w:widowControl w:val="0"/>
        <w:rPr>
          <w:rFonts w:hint="cs"/>
          <w:rtl/>
        </w:rPr>
      </w:pPr>
      <w:r>
        <w:rPr>
          <w:rFonts w:hint="cs"/>
          <w:rtl/>
        </w:rPr>
        <w:t>افزايش تنوّع فيلدها</w:t>
      </w:r>
    </w:p>
    <w:p w:rsidR="006833ED" w:rsidRDefault="006833ED" w:rsidP="00162FB7">
      <w:pPr>
        <w:widowControl w:val="0"/>
        <w:rPr>
          <w:rFonts w:hint="cs"/>
          <w:rtl/>
        </w:rPr>
      </w:pPr>
      <w:r>
        <w:rPr>
          <w:rFonts w:hint="cs"/>
          <w:rtl/>
        </w:rPr>
        <w:t>در سامانه فعلي فيلدهايي از انواع ذيل قابل تعريف هستند:</w:t>
      </w:r>
    </w:p>
    <w:p w:rsidR="00162FB7" w:rsidRDefault="00162FB7" w:rsidP="00162FB7">
      <w:pPr>
        <w:pStyle w:val="ListParagraph"/>
        <w:widowControl w:val="0"/>
        <w:numPr>
          <w:ilvl w:val="0"/>
          <w:numId w:val="29"/>
        </w:numPr>
        <w:rPr>
          <w:rtl/>
        </w:rPr>
        <w:sectPr w:rsidR="00162FB7" w:rsidSect="00024D73">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pPr>
    </w:p>
    <w:p w:rsidR="006833ED" w:rsidRDefault="006833ED" w:rsidP="00162FB7">
      <w:pPr>
        <w:pStyle w:val="ListParagraph"/>
        <w:widowControl w:val="0"/>
        <w:numPr>
          <w:ilvl w:val="0"/>
          <w:numId w:val="29"/>
        </w:numPr>
        <w:rPr>
          <w:rFonts w:hint="cs"/>
        </w:rPr>
      </w:pPr>
      <w:r>
        <w:rPr>
          <w:rFonts w:hint="cs"/>
          <w:rtl/>
        </w:rPr>
        <w:lastRenderedPageBreak/>
        <w:t>عبارت</w:t>
      </w:r>
    </w:p>
    <w:p w:rsidR="006833ED" w:rsidRDefault="006833ED" w:rsidP="00162FB7">
      <w:pPr>
        <w:pStyle w:val="ListParagraph"/>
        <w:widowControl w:val="0"/>
        <w:numPr>
          <w:ilvl w:val="0"/>
          <w:numId w:val="29"/>
        </w:numPr>
        <w:rPr>
          <w:rFonts w:hint="cs"/>
        </w:rPr>
      </w:pPr>
      <w:r>
        <w:rPr>
          <w:rFonts w:hint="cs"/>
          <w:rtl/>
        </w:rPr>
        <w:t>عدد</w:t>
      </w:r>
    </w:p>
    <w:p w:rsidR="006833ED" w:rsidRDefault="006833ED" w:rsidP="00162FB7">
      <w:pPr>
        <w:pStyle w:val="ListParagraph"/>
        <w:widowControl w:val="0"/>
        <w:numPr>
          <w:ilvl w:val="0"/>
          <w:numId w:val="29"/>
        </w:numPr>
        <w:rPr>
          <w:rFonts w:hint="cs"/>
        </w:rPr>
      </w:pPr>
      <w:r>
        <w:rPr>
          <w:rFonts w:hint="cs"/>
          <w:rtl/>
        </w:rPr>
        <w:t>تاريخ شمسي</w:t>
      </w:r>
    </w:p>
    <w:p w:rsidR="006833ED" w:rsidRDefault="006833ED" w:rsidP="00162FB7">
      <w:pPr>
        <w:pStyle w:val="ListParagraph"/>
        <w:widowControl w:val="0"/>
        <w:numPr>
          <w:ilvl w:val="0"/>
          <w:numId w:val="29"/>
        </w:numPr>
        <w:rPr>
          <w:rFonts w:hint="cs"/>
        </w:rPr>
      </w:pPr>
      <w:r>
        <w:rPr>
          <w:rFonts w:hint="cs"/>
          <w:rtl/>
        </w:rPr>
        <w:t>متن</w:t>
      </w:r>
    </w:p>
    <w:p w:rsidR="006833ED" w:rsidRDefault="006833ED" w:rsidP="00162FB7">
      <w:pPr>
        <w:pStyle w:val="ListParagraph"/>
        <w:widowControl w:val="0"/>
        <w:numPr>
          <w:ilvl w:val="0"/>
          <w:numId w:val="29"/>
        </w:numPr>
        <w:rPr>
          <w:rFonts w:hint="cs"/>
        </w:rPr>
      </w:pPr>
      <w:r>
        <w:rPr>
          <w:rFonts w:hint="cs"/>
          <w:rtl/>
        </w:rPr>
        <w:t>تصوير</w:t>
      </w:r>
    </w:p>
    <w:p w:rsidR="006833ED" w:rsidRDefault="006833ED" w:rsidP="00162FB7">
      <w:pPr>
        <w:pStyle w:val="ListParagraph"/>
        <w:widowControl w:val="0"/>
        <w:numPr>
          <w:ilvl w:val="0"/>
          <w:numId w:val="29"/>
        </w:numPr>
        <w:rPr>
          <w:rFonts w:hint="cs"/>
        </w:rPr>
      </w:pPr>
      <w:r>
        <w:rPr>
          <w:rFonts w:hint="cs"/>
          <w:rtl/>
        </w:rPr>
        <w:t>نشاني اينترنتي</w:t>
      </w:r>
    </w:p>
    <w:p w:rsidR="006833ED" w:rsidRDefault="006833ED" w:rsidP="00162FB7">
      <w:pPr>
        <w:pStyle w:val="ListParagraph"/>
        <w:widowControl w:val="0"/>
        <w:numPr>
          <w:ilvl w:val="0"/>
          <w:numId w:val="29"/>
        </w:numPr>
        <w:rPr>
          <w:rFonts w:hint="cs"/>
        </w:rPr>
      </w:pPr>
      <w:r>
        <w:rPr>
          <w:rFonts w:hint="cs"/>
          <w:rtl/>
        </w:rPr>
        <w:t>پست الكترونيكي</w:t>
      </w:r>
    </w:p>
    <w:p w:rsidR="006833ED" w:rsidRDefault="006833ED" w:rsidP="00162FB7">
      <w:pPr>
        <w:pStyle w:val="ListParagraph"/>
        <w:widowControl w:val="0"/>
        <w:numPr>
          <w:ilvl w:val="0"/>
          <w:numId w:val="29"/>
        </w:numPr>
        <w:rPr>
          <w:rFonts w:hint="cs"/>
        </w:rPr>
      </w:pPr>
      <w:r>
        <w:rPr>
          <w:rFonts w:hint="cs"/>
          <w:rtl/>
        </w:rPr>
        <w:t>فايل ضميمه</w:t>
      </w:r>
    </w:p>
    <w:p w:rsidR="006833ED" w:rsidRDefault="006833ED" w:rsidP="00162FB7">
      <w:pPr>
        <w:pStyle w:val="ListParagraph"/>
        <w:widowControl w:val="0"/>
        <w:numPr>
          <w:ilvl w:val="1"/>
          <w:numId w:val="29"/>
        </w:numPr>
        <w:rPr>
          <w:rFonts w:hint="cs"/>
        </w:rPr>
      </w:pPr>
      <w:r>
        <w:rPr>
          <w:rFonts w:hint="cs"/>
          <w:rtl/>
        </w:rPr>
        <w:t>موبايل</w:t>
      </w:r>
    </w:p>
    <w:p w:rsidR="006833ED" w:rsidRDefault="006833ED" w:rsidP="00162FB7">
      <w:pPr>
        <w:pStyle w:val="ListParagraph"/>
        <w:widowControl w:val="0"/>
        <w:numPr>
          <w:ilvl w:val="1"/>
          <w:numId w:val="29"/>
        </w:numPr>
        <w:rPr>
          <w:rFonts w:hint="cs"/>
        </w:rPr>
      </w:pPr>
      <w:r>
        <w:rPr>
          <w:rFonts w:hint="cs"/>
          <w:rtl/>
        </w:rPr>
        <w:lastRenderedPageBreak/>
        <w:t>متن وب</w:t>
      </w:r>
    </w:p>
    <w:p w:rsidR="006833ED" w:rsidRDefault="006833ED" w:rsidP="00162FB7">
      <w:pPr>
        <w:pStyle w:val="ListParagraph"/>
        <w:widowControl w:val="0"/>
        <w:numPr>
          <w:ilvl w:val="1"/>
          <w:numId w:val="29"/>
        </w:numPr>
        <w:rPr>
          <w:rFonts w:hint="cs"/>
        </w:rPr>
      </w:pPr>
      <w:r>
        <w:rPr>
          <w:rFonts w:hint="cs"/>
          <w:rtl/>
        </w:rPr>
        <w:t>گرافيكي</w:t>
      </w:r>
    </w:p>
    <w:p w:rsidR="006833ED" w:rsidRDefault="006833ED" w:rsidP="00162FB7">
      <w:pPr>
        <w:pStyle w:val="ListParagraph"/>
        <w:widowControl w:val="0"/>
        <w:numPr>
          <w:ilvl w:val="1"/>
          <w:numId w:val="29"/>
        </w:numPr>
        <w:rPr>
          <w:rFonts w:hint="cs"/>
        </w:rPr>
      </w:pPr>
      <w:r>
        <w:rPr>
          <w:rFonts w:hint="cs"/>
          <w:rtl/>
        </w:rPr>
        <w:t>وان‌نوت</w:t>
      </w:r>
    </w:p>
    <w:p w:rsidR="006833ED" w:rsidRDefault="006833ED" w:rsidP="00162FB7">
      <w:pPr>
        <w:pStyle w:val="ListParagraph"/>
        <w:widowControl w:val="0"/>
        <w:numPr>
          <w:ilvl w:val="1"/>
          <w:numId w:val="29"/>
        </w:numPr>
        <w:rPr>
          <w:rFonts w:hint="cs"/>
        </w:rPr>
      </w:pPr>
      <w:r>
        <w:rPr>
          <w:rFonts w:hint="cs"/>
          <w:rtl/>
        </w:rPr>
        <w:t xml:space="preserve">سند </w:t>
      </w:r>
      <w:r>
        <w:t>pdf</w:t>
      </w:r>
    </w:p>
    <w:p w:rsidR="006833ED" w:rsidRDefault="006833ED" w:rsidP="00162FB7">
      <w:pPr>
        <w:pStyle w:val="ListParagraph"/>
        <w:widowControl w:val="0"/>
        <w:numPr>
          <w:ilvl w:val="1"/>
          <w:numId w:val="29"/>
        </w:numPr>
        <w:rPr>
          <w:rFonts w:hint="cs"/>
        </w:rPr>
      </w:pPr>
      <w:r>
        <w:rPr>
          <w:rFonts w:hint="cs"/>
          <w:rtl/>
        </w:rPr>
        <w:t xml:space="preserve">سند </w:t>
      </w:r>
      <w:r>
        <w:t>word</w:t>
      </w:r>
    </w:p>
    <w:p w:rsidR="006833ED" w:rsidRDefault="006833ED" w:rsidP="00162FB7">
      <w:pPr>
        <w:pStyle w:val="ListParagraph"/>
        <w:widowControl w:val="0"/>
        <w:numPr>
          <w:ilvl w:val="1"/>
          <w:numId w:val="29"/>
        </w:numPr>
        <w:rPr>
          <w:rFonts w:hint="cs"/>
        </w:rPr>
      </w:pPr>
      <w:r>
        <w:rPr>
          <w:rFonts w:hint="cs"/>
          <w:rtl/>
        </w:rPr>
        <w:t>صوتي</w:t>
      </w:r>
    </w:p>
    <w:p w:rsidR="006833ED" w:rsidRDefault="006833ED" w:rsidP="00162FB7">
      <w:pPr>
        <w:pStyle w:val="ListParagraph"/>
        <w:widowControl w:val="0"/>
        <w:numPr>
          <w:ilvl w:val="1"/>
          <w:numId w:val="29"/>
        </w:numPr>
        <w:rPr>
          <w:rFonts w:hint="cs"/>
        </w:rPr>
      </w:pPr>
      <w:r>
        <w:rPr>
          <w:rFonts w:hint="cs"/>
          <w:rtl/>
        </w:rPr>
        <w:t>ويدئويي</w:t>
      </w:r>
    </w:p>
    <w:p w:rsidR="006833ED" w:rsidRDefault="006833ED" w:rsidP="00162FB7">
      <w:pPr>
        <w:pStyle w:val="ListParagraph"/>
        <w:widowControl w:val="0"/>
        <w:numPr>
          <w:ilvl w:val="1"/>
          <w:numId w:val="29"/>
        </w:numPr>
        <w:rPr>
          <w:rFonts w:hint="cs"/>
        </w:rPr>
      </w:pPr>
      <w:r>
        <w:rPr>
          <w:rFonts w:hint="cs"/>
          <w:rtl/>
        </w:rPr>
        <w:t>فشرده</w:t>
      </w:r>
    </w:p>
    <w:p w:rsidR="006833ED" w:rsidRDefault="006833ED" w:rsidP="00162FB7">
      <w:pPr>
        <w:pStyle w:val="ListParagraph"/>
        <w:widowControl w:val="0"/>
        <w:numPr>
          <w:ilvl w:val="1"/>
          <w:numId w:val="29"/>
        </w:numPr>
        <w:rPr>
          <w:rFonts w:hint="cs"/>
        </w:rPr>
      </w:pPr>
      <w:r>
        <w:rPr>
          <w:rFonts w:hint="cs"/>
          <w:rtl/>
        </w:rPr>
        <w:t>فلش</w:t>
      </w:r>
    </w:p>
    <w:p w:rsidR="006833ED" w:rsidRDefault="006833ED" w:rsidP="00162FB7">
      <w:pPr>
        <w:pStyle w:val="ListParagraph"/>
        <w:widowControl w:val="0"/>
        <w:numPr>
          <w:ilvl w:val="1"/>
          <w:numId w:val="29"/>
        </w:numPr>
        <w:rPr>
          <w:rFonts w:hint="cs"/>
        </w:rPr>
      </w:pPr>
      <w:r>
        <w:rPr>
          <w:rFonts w:hint="cs"/>
          <w:rtl/>
        </w:rPr>
        <w:lastRenderedPageBreak/>
        <w:t>تصوير</w:t>
      </w:r>
    </w:p>
    <w:p w:rsidR="006833ED" w:rsidRDefault="006833ED" w:rsidP="00162FB7">
      <w:pPr>
        <w:pStyle w:val="ListParagraph"/>
        <w:widowControl w:val="0"/>
        <w:numPr>
          <w:ilvl w:val="1"/>
          <w:numId w:val="29"/>
        </w:numPr>
        <w:rPr>
          <w:rFonts w:hint="cs"/>
        </w:rPr>
      </w:pPr>
      <w:r>
        <w:rPr>
          <w:rFonts w:hint="cs"/>
          <w:rtl/>
        </w:rPr>
        <w:t>پاورپوينت</w:t>
      </w:r>
    </w:p>
    <w:p w:rsidR="006833ED" w:rsidRDefault="006833ED" w:rsidP="00162FB7">
      <w:pPr>
        <w:pStyle w:val="ListParagraph"/>
        <w:widowControl w:val="0"/>
        <w:numPr>
          <w:ilvl w:val="1"/>
          <w:numId w:val="29"/>
        </w:numPr>
        <w:rPr>
          <w:rFonts w:hint="cs"/>
        </w:rPr>
      </w:pPr>
      <w:r>
        <w:rPr>
          <w:rFonts w:hint="cs"/>
          <w:rtl/>
        </w:rPr>
        <w:t>اكسس</w:t>
      </w:r>
    </w:p>
    <w:p w:rsidR="006833ED" w:rsidRDefault="006833ED" w:rsidP="00162FB7">
      <w:pPr>
        <w:pStyle w:val="ListParagraph"/>
        <w:widowControl w:val="0"/>
        <w:numPr>
          <w:ilvl w:val="1"/>
          <w:numId w:val="29"/>
        </w:numPr>
        <w:rPr>
          <w:rFonts w:hint="cs"/>
        </w:rPr>
      </w:pPr>
      <w:r>
        <w:rPr>
          <w:rFonts w:hint="cs"/>
          <w:rtl/>
        </w:rPr>
        <w:t>اكسل</w:t>
      </w:r>
    </w:p>
    <w:p w:rsidR="006833ED" w:rsidRDefault="006833ED" w:rsidP="00162FB7">
      <w:pPr>
        <w:pStyle w:val="ListParagraph"/>
        <w:widowControl w:val="0"/>
        <w:numPr>
          <w:ilvl w:val="1"/>
          <w:numId w:val="29"/>
        </w:numPr>
        <w:rPr>
          <w:rFonts w:hint="cs"/>
        </w:rPr>
      </w:pPr>
      <w:r>
        <w:rPr>
          <w:rFonts w:hint="cs"/>
          <w:rtl/>
        </w:rPr>
        <w:t>متن ساده</w:t>
      </w:r>
    </w:p>
    <w:p w:rsidR="006833ED" w:rsidRDefault="006833ED" w:rsidP="00162FB7">
      <w:pPr>
        <w:pStyle w:val="ListParagraph"/>
        <w:widowControl w:val="0"/>
        <w:numPr>
          <w:ilvl w:val="0"/>
          <w:numId w:val="29"/>
        </w:numPr>
        <w:rPr>
          <w:rFonts w:hint="cs"/>
        </w:rPr>
      </w:pPr>
      <w:r>
        <w:rPr>
          <w:rFonts w:hint="cs"/>
          <w:rtl/>
        </w:rPr>
        <w:t>گزينشي (از اطلاعات پايه)</w:t>
      </w:r>
    </w:p>
    <w:p w:rsidR="006833ED" w:rsidRDefault="006833ED" w:rsidP="00162FB7">
      <w:pPr>
        <w:pStyle w:val="ListParagraph"/>
        <w:widowControl w:val="0"/>
        <w:numPr>
          <w:ilvl w:val="0"/>
          <w:numId w:val="29"/>
        </w:numPr>
        <w:rPr>
          <w:rFonts w:hint="cs"/>
        </w:rPr>
      </w:pPr>
      <w:r>
        <w:rPr>
          <w:rFonts w:hint="cs"/>
          <w:rtl/>
        </w:rPr>
        <w:t>بانك ديگر (اتصال به ركوردهاي بانك‌هاي ديگر)</w:t>
      </w:r>
    </w:p>
    <w:p w:rsidR="00162FB7" w:rsidRDefault="00162FB7" w:rsidP="00162FB7">
      <w:pPr>
        <w:widowControl w:val="0"/>
        <w:rPr>
          <w:rtl/>
        </w:rPr>
        <w:sectPr w:rsidR="00162FB7" w:rsidSect="00162FB7">
          <w:type w:val="continuous"/>
          <w:pgSz w:w="11906" w:h="16838" w:code="9"/>
          <w:pgMar w:top="851" w:right="851" w:bottom="851" w:left="851" w:header="709" w:footer="709" w:gutter="284"/>
          <w:cols w:num="3" w:space="708"/>
          <w:titlePg/>
          <w:bidi/>
          <w:rtlGutter/>
          <w:docGrid w:linePitch="360"/>
        </w:sectPr>
      </w:pPr>
    </w:p>
    <w:p w:rsidR="00162FB7" w:rsidRDefault="00162FB7" w:rsidP="00162FB7">
      <w:pPr>
        <w:widowControl w:val="0"/>
        <w:rPr>
          <w:rFonts w:hint="cs"/>
          <w:rtl/>
        </w:rPr>
      </w:pPr>
    </w:p>
    <w:p w:rsidR="00446D50" w:rsidRDefault="006833ED" w:rsidP="00162FB7">
      <w:pPr>
        <w:widowControl w:val="0"/>
        <w:rPr>
          <w:rFonts w:hint="cs"/>
          <w:rtl/>
        </w:rPr>
      </w:pPr>
      <w:r>
        <w:rPr>
          <w:rFonts w:hint="cs"/>
          <w:rtl/>
        </w:rPr>
        <w:t xml:space="preserve">اين فيلدها خاصيت تكرارشوندگي دارند. يعني پس از مثلاً تعريف يك فيلد «چشم‌انداز سازمان» از نوع «سند </w:t>
      </w:r>
      <w:r>
        <w:t>word</w:t>
      </w:r>
      <w:r>
        <w:rPr>
          <w:rFonts w:hint="cs"/>
          <w:rtl/>
        </w:rPr>
        <w:t xml:space="preserve">»، كاربر مي‌تواند هر تعداد فايل </w:t>
      </w:r>
      <w:r>
        <w:t>Word</w:t>
      </w:r>
      <w:r>
        <w:rPr>
          <w:rFonts w:hint="cs"/>
          <w:rtl/>
        </w:rPr>
        <w:t xml:space="preserve"> كه لازم بود به اين فيلد منتسب سازد.</w:t>
      </w:r>
    </w:p>
    <w:p w:rsidR="00253220" w:rsidRDefault="00253220" w:rsidP="00162FB7">
      <w:pPr>
        <w:widowControl w:val="0"/>
        <w:rPr>
          <w:rFonts w:hint="cs"/>
          <w:rtl/>
        </w:rPr>
      </w:pPr>
      <w:r>
        <w:rPr>
          <w:rFonts w:hint="cs"/>
          <w:rtl/>
        </w:rPr>
        <w:t>در نسخه جديد ما نياز به چند فيلد ديگر داريم:</w:t>
      </w:r>
    </w:p>
    <w:p w:rsidR="00253220" w:rsidRDefault="00253220" w:rsidP="00162FB7">
      <w:pPr>
        <w:pStyle w:val="Heading3"/>
        <w:widowControl w:val="0"/>
        <w:rPr>
          <w:rFonts w:hint="cs"/>
          <w:rtl/>
        </w:rPr>
      </w:pPr>
      <w:r>
        <w:rPr>
          <w:rFonts w:hint="cs"/>
          <w:rtl/>
        </w:rPr>
        <w:t>فيلد تركيبي</w:t>
      </w:r>
    </w:p>
    <w:p w:rsidR="00253220" w:rsidRDefault="00253220" w:rsidP="00162FB7">
      <w:pPr>
        <w:widowControl w:val="0"/>
        <w:rPr>
          <w:rFonts w:hint="cs"/>
          <w:rtl/>
        </w:rPr>
      </w:pPr>
      <w:r>
        <w:rPr>
          <w:rFonts w:hint="cs"/>
          <w:rtl/>
        </w:rPr>
        <w:t>در اين نوع فيلد، پس از ثبت عنوان فيلد، مي‌توانيد چند فيلد ديگر را ذيل آن منسوب كنيم. به اين ترتيب يك فيلد خواهيم داشت كه براي هر بار تكميل شدن، نياز به تكميل چند فيلد ديگر دارد.</w:t>
      </w:r>
    </w:p>
    <w:p w:rsidR="00253220" w:rsidRDefault="00253220" w:rsidP="00162FB7">
      <w:pPr>
        <w:widowControl w:val="0"/>
        <w:rPr>
          <w:rFonts w:hint="cs"/>
          <w:rtl/>
        </w:rPr>
      </w:pPr>
      <w:r>
        <w:rPr>
          <w:rFonts w:hint="cs"/>
          <w:rtl/>
        </w:rPr>
        <w:t xml:space="preserve">مثال: فيلد تركيبي «مدارك تحصيلي» شامل فيلدهاي داخلي: «نوع مدرك»، «سال اخذ مدرك»، «دانشگاه محل اخذ مدرك»، «عنوان پايان‌نامه» مي‌باشد كه فيلد اول داخلي آن از نوع «گزينشي» است كه از «اطلاعات پايه» مي‌آيد. فيلد دوم از نوع «عدد» يا شايد تاريخ شمسي خواهد بود. فيلد سوّم و چهارم نيز از نوع «بانك ديگر» بوده كه اولي از بانك «دانشگاه‌ها و مراكز آموزشي» و دومي از بانك «پايان‌نامه‌ها» فراخواني خواهد شد. مهم اين است كه هر بار تكميل فيلد تركيبي «مدارك تحصيلي» به معناي كامل كردن تمامي اين فيلدهاي داخلي‌ست. به نحوي يك </w:t>
      </w:r>
      <w:r>
        <w:t>Inside Form</w:t>
      </w:r>
      <w:r>
        <w:rPr>
          <w:rFonts w:hint="cs"/>
          <w:rtl/>
        </w:rPr>
        <w:t xml:space="preserve"> پديد خواهد آمد.</w:t>
      </w:r>
    </w:p>
    <w:p w:rsidR="00253220" w:rsidRDefault="00253220" w:rsidP="00162FB7">
      <w:pPr>
        <w:pStyle w:val="Heading3"/>
        <w:widowControl w:val="0"/>
        <w:rPr>
          <w:rFonts w:hint="cs"/>
          <w:rtl/>
        </w:rPr>
      </w:pPr>
      <w:r>
        <w:rPr>
          <w:rFonts w:hint="cs"/>
          <w:rtl/>
        </w:rPr>
        <w:lastRenderedPageBreak/>
        <w:t>فيلد محاسباتي</w:t>
      </w:r>
    </w:p>
    <w:p w:rsidR="00062530" w:rsidRDefault="00062530" w:rsidP="00162FB7">
      <w:pPr>
        <w:widowControl w:val="0"/>
        <w:rPr>
          <w:rFonts w:hint="cs"/>
          <w:rtl/>
        </w:rPr>
      </w:pPr>
      <w:r>
        <w:rPr>
          <w:rFonts w:hint="cs"/>
          <w:rtl/>
        </w:rPr>
        <w:t>تجربه بودجه‌بان نشان داد كه بايد بتوان فيلدهايي توليد كرد كه قابل جمع و تفريق و ساير عملگرهاي محاسباتي باشند. فيلدهايي كه به فيلدهاي ديگر وابسته شده و نتايج محاسبات را در خود نمايش مي‌دهند.</w:t>
      </w:r>
    </w:p>
    <w:p w:rsidR="00062530" w:rsidRDefault="00062530" w:rsidP="00162FB7">
      <w:pPr>
        <w:widowControl w:val="0"/>
        <w:rPr>
          <w:rFonts w:hint="cs"/>
          <w:rtl/>
        </w:rPr>
      </w:pPr>
      <w:r>
        <w:rPr>
          <w:rFonts w:hint="cs"/>
          <w:rtl/>
        </w:rPr>
        <w:t>محاسبات مي‌توانند از نوع «عددي» باشند و يا از نوع «رشته‌اي». محاسبات رشته‌اي مانند ذيل:</w:t>
      </w:r>
    </w:p>
    <w:p w:rsidR="00062530" w:rsidRDefault="00062530" w:rsidP="00162FB7">
      <w:pPr>
        <w:widowControl w:val="0"/>
        <w:rPr>
          <w:rFonts w:hint="cs"/>
          <w:shd w:val="clear" w:color="auto" w:fill="B8CCE4" w:themeFill="accent1" w:themeFillTint="66"/>
          <w:rtl/>
        </w:rPr>
      </w:pPr>
      <w:r>
        <w:rPr>
          <w:rFonts w:hint="cs"/>
          <w:rtl/>
        </w:rPr>
        <w:t xml:space="preserve">فيلد «نام كامل»: فيلد «عنوان» + </w:t>
      </w:r>
      <w:r w:rsidR="00AE481D">
        <w:rPr>
          <w:rFonts w:hint="cs"/>
          <w:rtl/>
        </w:rPr>
        <w:t xml:space="preserve">عبارت1 + </w:t>
      </w:r>
      <w:r>
        <w:rPr>
          <w:rFonts w:hint="cs"/>
          <w:rtl/>
        </w:rPr>
        <w:t>فيلد «نام» +</w:t>
      </w:r>
      <w:r w:rsidR="00AE481D">
        <w:rPr>
          <w:rFonts w:hint="cs"/>
          <w:rtl/>
        </w:rPr>
        <w:t xml:space="preserve"> عبارت2 +</w:t>
      </w:r>
      <w:r>
        <w:rPr>
          <w:rFonts w:hint="cs"/>
          <w:rtl/>
        </w:rPr>
        <w:t xml:space="preserve"> فيلد «نام خانوادگي»</w:t>
      </w:r>
      <w:r w:rsidR="00AE481D">
        <w:rPr>
          <w:rFonts w:hint="cs"/>
          <w:rtl/>
        </w:rPr>
        <w:t xml:space="preserve"> = </w:t>
      </w:r>
      <w:r w:rsidR="00AE481D" w:rsidRPr="007B2DAE">
        <w:rPr>
          <w:rFonts w:hint="cs"/>
          <w:shd w:val="clear" w:color="auto" w:fill="FFFF00"/>
          <w:rtl/>
        </w:rPr>
        <w:t>دكتر</w:t>
      </w:r>
      <w:r w:rsidR="00AE481D" w:rsidRPr="007B2DAE">
        <w:rPr>
          <w:rFonts w:hint="cs"/>
          <w:shd w:val="clear" w:color="auto" w:fill="92D050"/>
          <w:rtl/>
        </w:rPr>
        <w:t xml:space="preserve"> </w:t>
      </w:r>
      <w:r w:rsidR="00AE481D" w:rsidRPr="007B2DAE">
        <w:rPr>
          <w:rFonts w:hint="cs"/>
          <w:shd w:val="clear" w:color="auto" w:fill="FBD4B4" w:themeFill="accent6" w:themeFillTint="66"/>
          <w:rtl/>
        </w:rPr>
        <w:t>سعيد</w:t>
      </w:r>
      <w:r w:rsidR="00AE481D" w:rsidRPr="007B2DAE">
        <w:rPr>
          <w:rFonts w:hint="cs"/>
          <w:shd w:val="clear" w:color="auto" w:fill="92D050"/>
          <w:rtl/>
        </w:rPr>
        <w:t xml:space="preserve"> </w:t>
      </w:r>
      <w:r w:rsidR="00AE481D" w:rsidRPr="007B2DAE">
        <w:rPr>
          <w:rFonts w:hint="cs"/>
          <w:shd w:val="clear" w:color="auto" w:fill="B8CCE4" w:themeFill="accent1" w:themeFillTint="66"/>
          <w:rtl/>
        </w:rPr>
        <w:t>قرباني</w:t>
      </w:r>
    </w:p>
    <w:p w:rsidR="002958B7" w:rsidRDefault="002958B7" w:rsidP="00162FB7">
      <w:pPr>
        <w:pStyle w:val="Heading3"/>
        <w:widowControl w:val="0"/>
        <w:rPr>
          <w:rFonts w:hint="cs"/>
          <w:rtl/>
        </w:rPr>
      </w:pPr>
      <w:r>
        <w:rPr>
          <w:rFonts w:hint="cs"/>
          <w:rtl/>
        </w:rPr>
        <w:t>فيلد فراخواني</w:t>
      </w:r>
    </w:p>
    <w:p w:rsidR="002958B7" w:rsidRDefault="002958B7" w:rsidP="00162FB7">
      <w:pPr>
        <w:widowControl w:val="0"/>
        <w:rPr>
          <w:rFonts w:hint="cs"/>
          <w:rtl/>
        </w:rPr>
      </w:pPr>
      <w:r>
        <w:rPr>
          <w:rFonts w:hint="cs"/>
          <w:rtl/>
        </w:rPr>
        <w:t xml:space="preserve">انواعي از فيلدها قابل تعريف هستند كه به لحظه از سايت‌هاي اينترنتي يا وب‌سرويس‌ها به روز مي‌گردند. به عنوان مثال «فيلد الكسا» مي‌تواند نشاني سايت معرفي شده براي يك مركز را، به صورت آن‌لاين به سايت الكسا فرستاده و رتبه آن را در </w:t>
      </w:r>
      <w:r>
        <w:t>PDM</w:t>
      </w:r>
      <w:r>
        <w:rPr>
          <w:rFonts w:hint="cs"/>
          <w:rtl/>
        </w:rPr>
        <w:t xml:space="preserve"> نمايش دهد. همين كار را «فيلد پيج‌رنك» درباره گوگل مي‌نمايد.</w:t>
      </w:r>
    </w:p>
    <w:p w:rsidR="002958B7" w:rsidRDefault="002958B7" w:rsidP="00162FB7">
      <w:pPr>
        <w:widowControl w:val="0"/>
        <w:rPr>
          <w:rFonts w:hint="cs"/>
          <w:rtl/>
        </w:rPr>
      </w:pPr>
      <w:r>
        <w:rPr>
          <w:rFonts w:hint="cs"/>
          <w:rtl/>
        </w:rPr>
        <w:t>فيلدهاي مختلفي مي‌تواند تعريف شود كه به يك نشاني وب‌سرويس متصل شده و خدماتي را دريافت كرده، اطلاعات آن را هنگام نمايش ركورد به كاربر نشان دهد.</w:t>
      </w:r>
    </w:p>
    <w:p w:rsidR="008209FC" w:rsidRDefault="008209FC" w:rsidP="008209FC">
      <w:pPr>
        <w:pStyle w:val="Heading3"/>
        <w:rPr>
          <w:rFonts w:hint="cs"/>
          <w:rtl/>
        </w:rPr>
      </w:pPr>
      <w:r>
        <w:rPr>
          <w:rFonts w:hint="cs"/>
          <w:rtl/>
        </w:rPr>
        <w:t>فيلد رده</w:t>
      </w:r>
    </w:p>
    <w:p w:rsidR="008209FC" w:rsidRDefault="008209FC" w:rsidP="008209FC">
      <w:pPr>
        <w:rPr>
          <w:rFonts w:hint="cs"/>
          <w:rtl/>
        </w:rPr>
      </w:pPr>
      <w:r>
        <w:rPr>
          <w:rFonts w:hint="cs"/>
          <w:rtl/>
        </w:rPr>
        <w:t>در حال حاضر يك رده مي‌تواند به يك ركورد متصل گردد. اما تجربه نشان داده گاهي لازم است يك رده را تنها به يك فيلد از ركورد منتسب نمود.</w:t>
      </w:r>
    </w:p>
    <w:p w:rsidR="008209FC" w:rsidRDefault="008209FC" w:rsidP="008209FC">
      <w:pPr>
        <w:rPr>
          <w:rFonts w:hint="cs"/>
          <w:rtl/>
        </w:rPr>
      </w:pPr>
      <w:r>
        <w:rPr>
          <w:rFonts w:hint="cs"/>
          <w:rtl/>
        </w:rPr>
        <w:t>اين نياز زماني خود را نشان مي‌دهد كه انتساب رده به ركورد وضعيت‌هاي مختلفي مي‌تواند داشته باشد. مثلاً گاهي موضوع «اقتصاد مقاومتي» را كه در رده «موضوعات» قرار دارد، به يك</w:t>
      </w:r>
      <w:r w:rsidR="002C42CE">
        <w:rPr>
          <w:rFonts w:hint="cs"/>
          <w:rtl/>
        </w:rPr>
        <w:t xml:space="preserve"> </w:t>
      </w:r>
      <w:r>
        <w:rPr>
          <w:rFonts w:hint="cs"/>
          <w:rtl/>
        </w:rPr>
        <w:t>ركورد از اين جهت متصل مي‌نماييم كه «موضوع بحث در جلسه» بوده است، اما در وهله‌اي ديگر يا در ركوردي ديگر، همين موضوع ممكن است به عنوان «موضوع آماده بررسي در جلسه بعد» متصل گردد.</w:t>
      </w:r>
    </w:p>
    <w:p w:rsidR="008209FC" w:rsidRDefault="008209FC" w:rsidP="008209FC">
      <w:pPr>
        <w:rPr>
          <w:rFonts w:hint="cs"/>
          <w:rtl/>
        </w:rPr>
      </w:pPr>
      <w:r>
        <w:rPr>
          <w:rFonts w:hint="cs"/>
          <w:rtl/>
        </w:rPr>
        <w:t>براي اين منظور تنها گزينه‌اي كه به نظر رسيد در نظر گرفتن فيلدي مشابه «بانك ديگر» است با اين تفاوت كه به يك رده متصل مي‌شود.</w:t>
      </w:r>
    </w:p>
    <w:p w:rsidR="00EE210D" w:rsidRDefault="00EE210D" w:rsidP="00EE210D">
      <w:pPr>
        <w:pStyle w:val="Heading3"/>
        <w:rPr>
          <w:rFonts w:hint="cs"/>
          <w:rtl/>
        </w:rPr>
      </w:pPr>
      <w:r>
        <w:rPr>
          <w:rFonts w:hint="cs"/>
          <w:rtl/>
        </w:rPr>
        <w:t>فيلد واحد دار</w:t>
      </w:r>
    </w:p>
    <w:p w:rsidR="00EE210D" w:rsidRDefault="00EE210D" w:rsidP="00EE210D">
      <w:pPr>
        <w:rPr>
          <w:rFonts w:hint="cs"/>
          <w:rtl/>
        </w:rPr>
      </w:pPr>
      <w:r>
        <w:rPr>
          <w:rFonts w:hint="cs"/>
          <w:rtl/>
        </w:rPr>
        <w:t>نوعي از فيلد كه امكان درج يا انتخاب واحد براي آن وجود دارد. مانند: فيلد «ريال». اين نوع فيلدها كه ماهيتي عددي دارند، اما با يك متمم كه نام واحد آن‌ها مي‌باشد، مي‌توانند در فيلدهاي محاسباتي مورد ارجاع قرار گيرند.</w:t>
      </w:r>
    </w:p>
    <w:p w:rsidR="002C42CE" w:rsidRDefault="002C42CE" w:rsidP="002C42CE">
      <w:pPr>
        <w:pStyle w:val="Heading3"/>
        <w:rPr>
          <w:rFonts w:hint="cs"/>
          <w:rtl/>
        </w:rPr>
      </w:pPr>
      <w:r>
        <w:rPr>
          <w:rFonts w:hint="cs"/>
          <w:rtl/>
        </w:rPr>
        <w:t>فيلد شماره تلفن</w:t>
      </w:r>
    </w:p>
    <w:p w:rsidR="002C42CE" w:rsidRDefault="002C42CE" w:rsidP="002C42CE">
      <w:pPr>
        <w:rPr>
          <w:rFonts w:hint="cs"/>
          <w:rtl/>
        </w:rPr>
      </w:pPr>
      <w:r>
        <w:rPr>
          <w:rFonts w:hint="cs"/>
          <w:rtl/>
        </w:rPr>
        <w:t xml:space="preserve">در زمان نخستين طراحي </w:t>
      </w:r>
      <w:r>
        <w:t>PDM</w:t>
      </w:r>
      <w:r>
        <w:rPr>
          <w:rFonts w:hint="cs"/>
          <w:rtl/>
        </w:rPr>
        <w:t xml:space="preserve"> هنوز برنامه‌نويسي در گوشي‌هاي هوشمند به اين غنا نرسيده بود. امروزه اما اساساً با گذاشتن يك پيش‌علامت </w:t>
      </w:r>
      <w:r>
        <w:t>phone:</w:t>
      </w:r>
      <w:r>
        <w:rPr>
          <w:rFonts w:hint="cs"/>
          <w:rtl/>
        </w:rPr>
        <w:t xml:space="preserve"> مي‌توان امكاني فراهم آورد كه در گوشي هوشمند تماس تلفني با آن شماره برقرار شود. مانند كاري كه </w:t>
      </w:r>
      <w:r>
        <w:t>mailto:</w:t>
      </w:r>
      <w:r>
        <w:rPr>
          <w:rFonts w:hint="cs"/>
          <w:rtl/>
        </w:rPr>
        <w:t xml:space="preserve"> هم‌اكنون براي ارسال ايميل انجام مي‌دهد.</w:t>
      </w:r>
    </w:p>
    <w:p w:rsidR="002C42CE" w:rsidRDefault="002C42CE" w:rsidP="002C42CE">
      <w:pPr>
        <w:rPr>
          <w:rFonts w:hint="cs"/>
          <w:rtl/>
        </w:rPr>
      </w:pPr>
      <w:r>
        <w:rPr>
          <w:rFonts w:hint="cs"/>
          <w:rtl/>
        </w:rPr>
        <w:t>از اين رو، لازم به نظر مي‌رسد كه شماره تلفن نيز به عنوان يك نوع فيلد مستقل از فيلد عددي در نظر گرفته شود كه بتوان با آن به گونه‌اي ديگر رفتار نمود.</w:t>
      </w:r>
    </w:p>
    <w:p w:rsidR="002C42CE" w:rsidRDefault="002C42CE" w:rsidP="002C42CE">
      <w:pPr>
        <w:pStyle w:val="Heading3"/>
        <w:rPr>
          <w:rFonts w:hint="cs"/>
          <w:rtl/>
        </w:rPr>
      </w:pPr>
      <w:r>
        <w:rPr>
          <w:rFonts w:hint="cs"/>
          <w:rtl/>
        </w:rPr>
        <w:lastRenderedPageBreak/>
        <w:t>فيلد كد ملّي</w:t>
      </w:r>
    </w:p>
    <w:p w:rsidR="002C42CE" w:rsidRDefault="002C42CE" w:rsidP="002C42CE">
      <w:pPr>
        <w:rPr>
          <w:rFonts w:hint="cs"/>
          <w:rtl/>
        </w:rPr>
      </w:pPr>
      <w:r>
        <w:rPr>
          <w:rFonts w:hint="cs"/>
          <w:rtl/>
        </w:rPr>
        <w:t>پاره‌اي فيلدها مانند كد ملّي كنترل‌هاي ويژه‌اي دارند كه آن‌ها را مانند «تاريخ» متمايز از ساير اعداد مي‌نمايد. با توجه به كاربرد فراوان اين فيلد در طراحي فرم‌ها، بهتر است نوعي مستقل در نظر گرفته شود.</w:t>
      </w:r>
    </w:p>
    <w:p w:rsidR="002C42CE" w:rsidRDefault="002C42CE" w:rsidP="002C42CE">
      <w:pPr>
        <w:rPr>
          <w:rFonts w:hint="cs"/>
          <w:rtl/>
        </w:rPr>
      </w:pPr>
      <w:r>
        <w:rPr>
          <w:rFonts w:hint="cs"/>
          <w:rtl/>
        </w:rPr>
        <w:t>همين رويه را مي‌توان براي كدهاي استاندارد و پركاربردي مانند‌ »شابك» و «باركد ايران‌كد» كه بر روي كالاهاي ايراني ثبت مي‌شود در نظر گرفت.</w:t>
      </w:r>
      <w:r w:rsidR="0095074A">
        <w:rPr>
          <w:rFonts w:hint="cs"/>
          <w:rtl/>
        </w:rPr>
        <w:t xml:space="preserve"> همچنين فيلد </w:t>
      </w:r>
      <w:r w:rsidR="0095074A">
        <w:t>GIS</w:t>
      </w:r>
      <w:r w:rsidR="0095074A">
        <w:rPr>
          <w:rFonts w:hint="cs"/>
          <w:rtl/>
        </w:rPr>
        <w:t>‌ كه مختصات جغرافيايي را نشان داده و مي‌تواند در هنگام نمايش اطلاعات، براي نمايش مكان حقيقي روي نقشه به كار رود.</w:t>
      </w:r>
    </w:p>
    <w:p w:rsidR="007F5EF8" w:rsidRDefault="007F5EF8" w:rsidP="007F5EF8">
      <w:pPr>
        <w:pStyle w:val="Heading3"/>
        <w:rPr>
          <w:rFonts w:hint="cs"/>
          <w:rtl/>
        </w:rPr>
      </w:pPr>
      <w:r>
        <w:rPr>
          <w:rFonts w:hint="cs"/>
          <w:rtl/>
        </w:rPr>
        <w:t>فيلد زمان</w:t>
      </w:r>
    </w:p>
    <w:p w:rsidR="007F5EF8" w:rsidRDefault="007F5EF8" w:rsidP="007F5EF8">
      <w:pPr>
        <w:rPr>
          <w:rFonts w:hint="cs"/>
          <w:rtl/>
        </w:rPr>
      </w:pPr>
      <w:r>
        <w:rPr>
          <w:rFonts w:hint="cs"/>
          <w:rtl/>
        </w:rPr>
        <w:t xml:space="preserve">متفاوت از فيلد تاريخ شمسي‌ست كه هم‌اكنون در سامانه وجود دارد. اين فيلد حاوي ساعت و دقيقه و ثانيه است. چيزي مشابه: </w:t>
      </w:r>
      <w:r>
        <w:t>3:04:28</w:t>
      </w:r>
      <w:r>
        <w:rPr>
          <w:rFonts w:hint="cs"/>
          <w:rtl/>
        </w:rPr>
        <w:t>. در مواردي كه قرار است مدت زمان مثلاً يك فيلم ثبت شود، نياز به چنين فيلدي مي‌باشد.</w:t>
      </w:r>
    </w:p>
    <w:p w:rsidR="007F5EF8" w:rsidRPr="007F5EF8" w:rsidRDefault="007F5EF8" w:rsidP="007F5EF8">
      <w:pPr>
        <w:rPr>
          <w:rFonts w:hint="cs"/>
          <w:rtl/>
        </w:rPr>
      </w:pPr>
      <w:r>
        <w:rPr>
          <w:rFonts w:hint="cs"/>
          <w:rtl/>
        </w:rPr>
        <w:t>اين فيلد نيز مي‌تواند به عنوان يك فيلد قابل محاسبه، در فيلد محاسباتي مورد ارجاع قرار بگيرد.</w:t>
      </w:r>
    </w:p>
    <w:p w:rsidR="007B2DAE" w:rsidRDefault="00F66C2F" w:rsidP="00162FB7">
      <w:pPr>
        <w:pStyle w:val="Heading2"/>
        <w:widowControl w:val="0"/>
        <w:rPr>
          <w:rFonts w:hint="cs"/>
          <w:rtl/>
        </w:rPr>
      </w:pPr>
      <w:r>
        <w:rPr>
          <w:rFonts w:hint="cs"/>
          <w:rtl/>
        </w:rPr>
        <w:t>گزارش‌ساز ماتريسي</w:t>
      </w:r>
    </w:p>
    <w:p w:rsidR="00F66C2F" w:rsidRDefault="00F66C2F" w:rsidP="00162FB7">
      <w:pPr>
        <w:widowControl w:val="0"/>
        <w:rPr>
          <w:rFonts w:hint="cs"/>
          <w:rtl/>
        </w:rPr>
      </w:pPr>
      <w:r>
        <w:rPr>
          <w:rFonts w:hint="cs"/>
          <w:rtl/>
        </w:rPr>
        <w:t xml:space="preserve">چيزي شبيه به </w:t>
      </w:r>
      <w:r>
        <w:t>Pivot chart</w:t>
      </w:r>
      <w:r>
        <w:rPr>
          <w:rFonts w:hint="cs"/>
          <w:rtl/>
        </w:rPr>
        <w:t xml:space="preserve"> كه در اكسس و اكسل تعبيه شده است، اين امكان را به كاربر مي‌دهد كه دو يا چند بانك اطلاعات را برگزيند و با انتخاب فيلترهايي روي اطلاعات آن‌ها، يك گزارش جديد متناسب با نياز خود بسازد.</w:t>
      </w:r>
    </w:p>
    <w:p w:rsidR="00F66C2F" w:rsidRDefault="00F66C2F" w:rsidP="00162FB7">
      <w:pPr>
        <w:widowControl w:val="0"/>
        <w:rPr>
          <w:rFonts w:hint="cs"/>
          <w:rtl/>
        </w:rPr>
      </w:pPr>
      <w:r>
        <w:rPr>
          <w:rFonts w:hint="cs"/>
          <w:rtl/>
        </w:rPr>
        <w:t>مثال: آن دسته از پديدآورندگاني كه تيراژ كتاب‌هاي‌شان بالاتر از 3000 نسخه مي‌باشد و وابسته به يكي از مراكزي مي‌باشند كه در طبقه‌بندي «معتبر» قرار دارند.</w:t>
      </w:r>
    </w:p>
    <w:p w:rsidR="000024FA" w:rsidRDefault="00F66C2F" w:rsidP="00E058C0">
      <w:pPr>
        <w:widowControl w:val="0"/>
        <w:rPr>
          <w:rtl/>
        </w:rPr>
      </w:pPr>
      <w:r>
        <w:rPr>
          <w:rFonts w:hint="cs"/>
          <w:rtl/>
        </w:rPr>
        <w:t xml:space="preserve">كاربر در اين حالت با </w:t>
      </w:r>
      <w:r w:rsidR="00D0218C">
        <w:rPr>
          <w:rFonts w:hint="cs"/>
          <w:rtl/>
        </w:rPr>
        <w:t>سه</w:t>
      </w:r>
      <w:r>
        <w:rPr>
          <w:rFonts w:hint="cs"/>
          <w:rtl/>
        </w:rPr>
        <w:t xml:space="preserve"> بانك اطلاعات «پديدآورندگان»</w:t>
      </w:r>
      <w:r w:rsidR="00D0218C">
        <w:rPr>
          <w:rFonts w:hint="cs"/>
          <w:rtl/>
        </w:rPr>
        <w:t>، «مراكز»</w:t>
      </w:r>
      <w:r>
        <w:rPr>
          <w:rFonts w:hint="cs"/>
          <w:rtl/>
        </w:rPr>
        <w:t xml:space="preserve"> و «كتاب‌ها» و رده «اعتبارسنجي»، زيرشاخه «معتبر» كار دارد. با اين انتخاب‌ها و تناظرسازي فيلدها، او مي‌تواند به گزارش مورد نظر خود دست يابد.</w:t>
      </w:r>
    </w:p>
    <w:tbl>
      <w:tblPr>
        <w:tblStyle w:val="TableGrid"/>
        <w:bidiVisual/>
        <w:tblW w:w="0" w:type="auto"/>
        <w:jc w:val="center"/>
        <w:tblLook w:val="04A0" w:firstRow="1" w:lastRow="0" w:firstColumn="1" w:lastColumn="0" w:noHBand="0" w:noVBand="1"/>
      </w:tblPr>
      <w:tblGrid>
        <w:gridCol w:w="903"/>
        <w:gridCol w:w="903"/>
        <w:gridCol w:w="3774"/>
        <w:gridCol w:w="3881"/>
      </w:tblGrid>
      <w:tr w:rsidR="00D0218C" w:rsidTr="00870102">
        <w:trPr>
          <w:jc w:val="center"/>
        </w:trPr>
        <w:tc>
          <w:tcPr>
            <w:tcW w:w="1806" w:type="dxa"/>
            <w:gridSpan w:val="2"/>
            <w:vAlign w:val="center"/>
          </w:tcPr>
          <w:p w:rsidR="00D0218C" w:rsidRDefault="00433693" w:rsidP="00162FB7">
            <w:pPr>
              <w:widowControl w:val="0"/>
              <w:spacing w:after="0"/>
              <w:ind w:firstLine="0"/>
              <w:jc w:val="center"/>
              <w:rPr>
                <w:rFonts w:hint="cs"/>
                <w:rtl/>
              </w:rPr>
            </w:pPr>
            <w:r>
              <w:rPr>
                <w:rFonts w:hint="cs"/>
                <w:noProof/>
                <w:rtl/>
              </w:rPr>
              <mc:AlternateContent>
                <mc:Choice Requires="wps">
                  <w:drawing>
                    <wp:anchor distT="0" distB="0" distL="114300" distR="114300" simplePos="0" relativeHeight="251660288" behindDoc="0" locked="0" layoutInCell="0" allowOverlap="1" wp14:anchorId="2F692672" wp14:editId="6FF49D7B">
                      <wp:simplePos x="0" y="0"/>
                      <wp:positionH relativeFrom="column">
                        <wp:posOffset>4879340</wp:posOffset>
                      </wp:positionH>
                      <wp:positionV relativeFrom="paragraph">
                        <wp:posOffset>67945</wp:posOffset>
                      </wp:positionV>
                      <wp:extent cx="276860" cy="143510"/>
                      <wp:effectExtent l="0" t="0" r="8890" b="8890"/>
                      <wp:wrapNone/>
                      <wp:docPr id="5" name="Chevron 5"/>
                      <wp:cNvGraphicFramePr/>
                      <a:graphic xmlns:a="http://schemas.openxmlformats.org/drawingml/2006/main">
                        <a:graphicData uri="http://schemas.microsoft.com/office/word/2010/wordprocessingShape">
                          <wps:wsp>
                            <wps:cNvSpPr/>
                            <wps:spPr>
                              <a:xfrm flipH="1">
                                <a:off x="0" y="0"/>
                                <a:ext cx="276860" cy="143510"/>
                              </a:xfrm>
                              <a:prstGeom prst="chevron">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left:0;text-align:left;margin-left:384.2pt;margin-top:5.35pt;width:21.8pt;height:11.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" o:allowincell="f" adj="16002" fillcolor="#c00000" stroked="f" strokeweight="2pt"/>
                  </w:pict>
                </mc:Fallback>
              </mc:AlternateContent>
            </w:r>
            <w:r w:rsidR="00D0218C">
              <w:rPr>
                <w:rFonts w:hint="cs"/>
                <w:rtl/>
              </w:rPr>
              <w:t>بانك مراكز</w:t>
            </w:r>
          </w:p>
        </w:tc>
        <w:tc>
          <w:tcPr>
            <w:tcW w:w="7655" w:type="dxa"/>
            <w:gridSpan w:val="2"/>
            <w:vAlign w:val="center"/>
          </w:tcPr>
          <w:p w:rsidR="00D0218C" w:rsidRDefault="00D0218C" w:rsidP="00162FB7">
            <w:pPr>
              <w:widowControl w:val="0"/>
              <w:spacing w:after="0"/>
              <w:ind w:firstLine="0"/>
              <w:jc w:val="center"/>
              <w:rPr>
                <w:rFonts w:hint="cs"/>
                <w:rtl/>
              </w:rPr>
            </w:pPr>
            <w:r>
              <w:rPr>
                <w:rFonts w:hint="cs"/>
                <w:rtl/>
              </w:rPr>
              <w:t>اتصال به رده اعتبارسنجي</w:t>
            </w:r>
          </w:p>
        </w:tc>
      </w:tr>
      <w:tr w:rsidR="00D0218C" w:rsidTr="00870102">
        <w:trPr>
          <w:jc w:val="center"/>
        </w:trPr>
        <w:tc>
          <w:tcPr>
            <w:tcW w:w="1806" w:type="dxa"/>
            <w:gridSpan w:val="2"/>
            <w:vAlign w:val="center"/>
          </w:tcPr>
          <w:p w:rsidR="00D0218C" w:rsidRDefault="00433693" w:rsidP="00162FB7">
            <w:pPr>
              <w:widowControl w:val="0"/>
              <w:spacing w:after="0"/>
              <w:ind w:firstLine="0"/>
              <w:jc w:val="center"/>
              <w:rPr>
                <w:rFonts w:hint="cs"/>
                <w:rtl/>
              </w:rPr>
            </w:pPr>
            <w:r>
              <w:rPr>
                <w:rFonts w:hint="cs"/>
                <w:noProof/>
                <w:rtl/>
              </w:rPr>
              <mc:AlternateContent>
                <mc:Choice Requires="wps">
                  <w:drawing>
                    <wp:anchor distT="0" distB="0" distL="114300" distR="114300" simplePos="0" relativeHeight="251662336" behindDoc="0" locked="0" layoutInCell="0" allowOverlap="1" wp14:anchorId="164A6F1F" wp14:editId="4095C045">
                      <wp:simplePos x="0" y="0"/>
                      <wp:positionH relativeFrom="column">
                        <wp:posOffset>4879340</wp:posOffset>
                      </wp:positionH>
                      <wp:positionV relativeFrom="paragraph">
                        <wp:posOffset>61595</wp:posOffset>
                      </wp:positionV>
                      <wp:extent cx="276860" cy="143510"/>
                      <wp:effectExtent l="0" t="0" r="8890" b="8890"/>
                      <wp:wrapNone/>
                      <wp:docPr id="6" name="Chevron 6"/>
                      <wp:cNvGraphicFramePr/>
                      <a:graphic xmlns:a="http://schemas.openxmlformats.org/drawingml/2006/main">
                        <a:graphicData uri="http://schemas.microsoft.com/office/word/2010/wordprocessingShape">
                          <wps:wsp>
                            <wps:cNvSpPr/>
                            <wps:spPr>
                              <a:xfrm flipH="1">
                                <a:off x="0" y="0"/>
                                <a:ext cx="276860" cy="143510"/>
                              </a:xfrm>
                              <a:prstGeom prst="chevron">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6" o:spid="_x0000_s1026" type="#_x0000_t55" style="position:absolute;left:0;text-align:left;margin-left:384.2pt;margin-top:4.85pt;width:21.8pt;height:11.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" o:allowincell="f" adj="16002" fillcolor="#c00000" stroked="f" strokeweight="2pt"/>
                  </w:pict>
                </mc:Fallback>
              </mc:AlternateContent>
            </w:r>
            <w:r w:rsidR="00870102">
              <w:rPr>
                <w:rFonts w:hint="cs"/>
                <w:rtl/>
              </w:rPr>
              <w:t>رده اعتبارسنجي</w:t>
            </w:r>
          </w:p>
        </w:tc>
        <w:tc>
          <w:tcPr>
            <w:tcW w:w="3774" w:type="dxa"/>
            <w:vAlign w:val="center"/>
          </w:tcPr>
          <w:p w:rsidR="00D0218C" w:rsidRDefault="00870102" w:rsidP="00162FB7">
            <w:pPr>
              <w:widowControl w:val="0"/>
              <w:spacing w:after="0"/>
              <w:ind w:firstLine="0"/>
              <w:jc w:val="center"/>
              <w:rPr>
                <w:rFonts w:hint="cs"/>
                <w:rtl/>
              </w:rPr>
            </w:pPr>
            <w:r>
              <w:rPr>
                <w:rFonts w:hint="cs"/>
                <w:rtl/>
              </w:rPr>
              <w:t>معتبر</w:t>
            </w:r>
          </w:p>
        </w:tc>
        <w:tc>
          <w:tcPr>
            <w:tcW w:w="3881" w:type="dxa"/>
            <w:vAlign w:val="center"/>
          </w:tcPr>
          <w:p w:rsidR="00D0218C" w:rsidRDefault="00870102" w:rsidP="00162FB7">
            <w:pPr>
              <w:widowControl w:val="0"/>
              <w:spacing w:after="0"/>
              <w:ind w:firstLine="0"/>
              <w:jc w:val="center"/>
              <w:rPr>
                <w:rFonts w:hint="cs"/>
                <w:rtl/>
              </w:rPr>
            </w:pPr>
            <w:r>
              <w:rPr>
                <w:rFonts w:hint="cs"/>
                <w:rtl/>
              </w:rPr>
              <w:t>غيرمعتبر</w:t>
            </w:r>
          </w:p>
        </w:tc>
      </w:tr>
      <w:tr w:rsidR="00870102" w:rsidTr="00870102">
        <w:trPr>
          <w:jc w:val="center"/>
        </w:trPr>
        <w:tc>
          <w:tcPr>
            <w:tcW w:w="1806" w:type="dxa"/>
            <w:gridSpan w:val="2"/>
            <w:vAlign w:val="center"/>
          </w:tcPr>
          <w:p w:rsidR="00870102" w:rsidRDefault="00433693" w:rsidP="00162FB7">
            <w:pPr>
              <w:widowControl w:val="0"/>
              <w:spacing w:after="0"/>
              <w:ind w:firstLine="0"/>
              <w:jc w:val="center"/>
              <w:rPr>
                <w:rFonts w:hint="cs"/>
                <w:rtl/>
              </w:rPr>
            </w:pPr>
            <w:r>
              <w:rPr>
                <w:rFonts w:hint="cs"/>
                <w:noProof/>
                <w:rtl/>
              </w:rPr>
              <mc:AlternateContent>
                <mc:Choice Requires="wps">
                  <w:drawing>
                    <wp:anchor distT="0" distB="0" distL="114300" distR="114300" simplePos="0" relativeHeight="251664384" behindDoc="0" locked="0" layoutInCell="0" allowOverlap="1" wp14:anchorId="4BFDDFE5" wp14:editId="6583434F">
                      <wp:simplePos x="0" y="0"/>
                      <wp:positionH relativeFrom="column">
                        <wp:posOffset>4879340</wp:posOffset>
                      </wp:positionH>
                      <wp:positionV relativeFrom="paragraph">
                        <wp:posOffset>55245</wp:posOffset>
                      </wp:positionV>
                      <wp:extent cx="276860" cy="143510"/>
                      <wp:effectExtent l="0" t="0" r="8890" b="8890"/>
                      <wp:wrapNone/>
                      <wp:docPr id="7" name="Chevron 7"/>
                      <wp:cNvGraphicFramePr/>
                      <a:graphic xmlns:a="http://schemas.openxmlformats.org/drawingml/2006/main">
                        <a:graphicData uri="http://schemas.microsoft.com/office/word/2010/wordprocessingShape">
                          <wps:wsp>
                            <wps:cNvSpPr/>
                            <wps:spPr>
                              <a:xfrm flipH="1">
                                <a:off x="0" y="0"/>
                                <a:ext cx="276860" cy="143510"/>
                              </a:xfrm>
                              <a:prstGeom prst="chevron">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7" o:spid="_x0000_s1026" type="#_x0000_t55" style="position:absolute;left:0;text-align:left;margin-left:384.2pt;margin-top:4.35pt;width:21.8pt;height:11.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" o:allowincell="f" adj="16002" fillcolor="#c00000" stroked="f" strokeweight="2pt"/>
                  </w:pict>
                </mc:Fallback>
              </mc:AlternateContent>
            </w:r>
            <w:r w:rsidR="00870102">
              <w:rPr>
                <w:rFonts w:hint="cs"/>
                <w:rtl/>
              </w:rPr>
              <w:t>بانك كتاب‌ها</w:t>
            </w:r>
          </w:p>
        </w:tc>
        <w:tc>
          <w:tcPr>
            <w:tcW w:w="3774" w:type="dxa"/>
            <w:vAlign w:val="center"/>
          </w:tcPr>
          <w:p w:rsidR="00870102" w:rsidRDefault="00870102" w:rsidP="00162FB7">
            <w:pPr>
              <w:widowControl w:val="0"/>
              <w:spacing w:after="0"/>
              <w:ind w:firstLine="0"/>
              <w:jc w:val="center"/>
              <w:rPr>
                <w:rFonts w:hint="cs"/>
                <w:rtl/>
              </w:rPr>
            </w:pPr>
            <w:r>
              <w:rPr>
                <w:rFonts w:hint="cs"/>
                <w:rtl/>
              </w:rPr>
              <w:t>تيراژ بالاي 3000</w:t>
            </w:r>
          </w:p>
        </w:tc>
        <w:tc>
          <w:tcPr>
            <w:tcW w:w="3881" w:type="dxa"/>
            <w:vAlign w:val="center"/>
          </w:tcPr>
          <w:p w:rsidR="00870102" w:rsidRDefault="00870102" w:rsidP="00162FB7">
            <w:pPr>
              <w:widowControl w:val="0"/>
              <w:spacing w:after="0"/>
              <w:ind w:firstLine="0"/>
              <w:jc w:val="center"/>
              <w:rPr>
                <w:rFonts w:hint="cs"/>
                <w:rtl/>
              </w:rPr>
            </w:pPr>
            <w:r>
              <w:rPr>
                <w:rFonts w:hint="cs"/>
                <w:rtl/>
              </w:rPr>
              <w:t>تيراژ كمتر از 3000</w:t>
            </w:r>
          </w:p>
        </w:tc>
      </w:tr>
      <w:tr w:rsidR="00870102" w:rsidTr="00870102">
        <w:trPr>
          <w:jc w:val="center"/>
        </w:trPr>
        <w:tc>
          <w:tcPr>
            <w:tcW w:w="903" w:type="dxa"/>
            <w:vMerge w:val="restart"/>
            <w:textDirection w:val="tbRl"/>
            <w:vAlign w:val="center"/>
          </w:tcPr>
          <w:p w:rsidR="00870102" w:rsidRDefault="00292BC9" w:rsidP="00162FB7">
            <w:pPr>
              <w:widowControl w:val="0"/>
              <w:spacing w:after="0"/>
              <w:ind w:left="113" w:right="113" w:firstLine="0"/>
              <w:jc w:val="center"/>
              <w:rPr>
                <w:rFonts w:hint="cs"/>
                <w:rtl/>
              </w:rPr>
            </w:pPr>
            <w:r>
              <w:rPr>
                <w:rFonts w:hint="cs"/>
                <w:noProof/>
                <w:rtl/>
              </w:rPr>
              <mc:AlternateContent>
                <mc:Choice Requires="wps">
                  <w:drawing>
                    <wp:anchor distT="0" distB="0" distL="114300" distR="114300" simplePos="0" relativeHeight="251667456" behindDoc="0" locked="0" layoutInCell="0" allowOverlap="1" wp14:anchorId="77BA15D9" wp14:editId="38E5121B">
                      <wp:simplePos x="0" y="0"/>
                      <wp:positionH relativeFrom="column">
                        <wp:posOffset>2907665</wp:posOffset>
                      </wp:positionH>
                      <wp:positionV relativeFrom="paragraph">
                        <wp:posOffset>86995</wp:posOffset>
                      </wp:positionV>
                      <wp:extent cx="1800225" cy="1524000"/>
                      <wp:effectExtent l="0" t="38100" r="85725" b="57150"/>
                      <wp:wrapNone/>
                      <wp:docPr id="14" name="Freeform 14"/>
                      <wp:cNvGraphicFramePr/>
                      <a:graphic xmlns:a="http://schemas.openxmlformats.org/drawingml/2006/main">
                        <a:graphicData uri="http://schemas.microsoft.com/office/word/2010/wordprocessingShape">
                          <wps:wsp>
                            <wps:cNvSpPr/>
                            <wps:spPr>
                              <a:xfrm rot="768468">
                                <a:off x="0" y="0"/>
                                <a:ext cx="1800225" cy="1524000"/>
                              </a:xfrm>
                              <a:custGeom>
                                <a:avLst/>
                                <a:gdLst>
                                  <a:gd name="connsiteX0" fmla="*/ 1057275 w 2105025"/>
                                  <a:gd name="connsiteY0" fmla="*/ 1552575 h 1609838"/>
                                  <a:gd name="connsiteX1" fmla="*/ 942975 w 2105025"/>
                                  <a:gd name="connsiteY1" fmla="*/ 1524000 h 1609838"/>
                                  <a:gd name="connsiteX2" fmla="*/ 819150 w 2105025"/>
                                  <a:gd name="connsiteY2" fmla="*/ 1495425 h 1609838"/>
                                  <a:gd name="connsiteX3" fmla="*/ 781050 w 2105025"/>
                                  <a:gd name="connsiteY3" fmla="*/ 1476375 h 1609838"/>
                                  <a:gd name="connsiteX4" fmla="*/ 742950 w 2105025"/>
                                  <a:gd name="connsiteY4" fmla="*/ 1466850 h 1609838"/>
                                  <a:gd name="connsiteX5" fmla="*/ 714375 w 2105025"/>
                                  <a:gd name="connsiteY5" fmla="*/ 1457325 h 1609838"/>
                                  <a:gd name="connsiteX6" fmla="*/ 676275 w 2105025"/>
                                  <a:gd name="connsiteY6" fmla="*/ 1447800 h 1609838"/>
                                  <a:gd name="connsiteX7" fmla="*/ 638175 w 2105025"/>
                                  <a:gd name="connsiteY7" fmla="*/ 1428750 h 1609838"/>
                                  <a:gd name="connsiteX8" fmla="*/ 609600 w 2105025"/>
                                  <a:gd name="connsiteY8" fmla="*/ 1419225 h 1609838"/>
                                  <a:gd name="connsiteX9" fmla="*/ 542925 w 2105025"/>
                                  <a:gd name="connsiteY9" fmla="*/ 1390650 h 1609838"/>
                                  <a:gd name="connsiteX10" fmla="*/ 466725 w 2105025"/>
                                  <a:gd name="connsiteY10" fmla="*/ 1352550 h 1609838"/>
                                  <a:gd name="connsiteX11" fmla="*/ 428625 w 2105025"/>
                                  <a:gd name="connsiteY11" fmla="*/ 1333500 h 1609838"/>
                                  <a:gd name="connsiteX12" fmla="*/ 400050 w 2105025"/>
                                  <a:gd name="connsiteY12" fmla="*/ 1314450 h 1609838"/>
                                  <a:gd name="connsiteX13" fmla="*/ 371475 w 2105025"/>
                                  <a:gd name="connsiteY13" fmla="*/ 1304925 h 1609838"/>
                                  <a:gd name="connsiteX14" fmla="*/ 342900 w 2105025"/>
                                  <a:gd name="connsiteY14" fmla="*/ 1276350 h 1609838"/>
                                  <a:gd name="connsiteX15" fmla="*/ 304800 w 2105025"/>
                                  <a:gd name="connsiteY15" fmla="*/ 1266825 h 1609838"/>
                                  <a:gd name="connsiteX16" fmla="*/ 257175 w 2105025"/>
                                  <a:gd name="connsiteY16" fmla="*/ 1238250 h 1609838"/>
                                  <a:gd name="connsiteX17" fmla="*/ 228600 w 2105025"/>
                                  <a:gd name="connsiteY17" fmla="*/ 1209675 h 1609838"/>
                                  <a:gd name="connsiteX18" fmla="*/ 142875 w 2105025"/>
                                  <a:gd name="connsiteY18" fmla="*/ 1133475 h 1609838"/>
                                  <a:gd name="connsiteX19" fmla="*/ 95250 w 2105025"/>
                                  <a:gd name="connsiteY19" fmla="*/ 1066800 h 1609838"/>
                                  <a:gd name="connsiteX20" fmla="*/ 57150 w 2105025"/>
                                  <a:gd name="connsiteY20" fmla="*/ 971550 h 1609838"/>
                                  <a:gd name="connsiteX21" fmla="*/ 38100 w 2105025"/>
                                  <a:gd name="connsiteY21" fmla="*/ 895350 h 1609838"/>
                                  <a:gd name="connsiteX22" fmla="*/ 28575 w 2105025"/>
                                  <a:gd name="connsiteY22" fmla="*/ 866775 h 1609838"/>
                                  <a:gd name="connsiteX23" fmla="*/ 19050 w 2105025"/>
                                  <a:gd name="connsiteY23" fmla="*/ 828675 h 1609838"/>
                                  <a:gd name="connsiteX24" fmla="*/ 0 w 2105025"/>
                                  <a:gd name="connsiteY24" fmla="*/ 771525 h 1609838"/>
                                  <a:gd name="connsiteX25" fmla="*/ 9525 w 2105025"/>
                                  <a:gd name="connsiteY25" fmla="*/ 466725 h 1609838"/>
                                  <a:gd name="connsiteX26" fmla="*/ 19050 w 2105025"/>
                                  <a:gd name="connsiteY26" fmla="*/ 428625 h 1609838"/>
                                  <a:gd name="connsiteX27" fmla="*/ 38100 w 2105025"/>
                                  <a:gd name="connsiteY27" fmla="*/ 400050 h 1609838"/>
                                  <a:gd name="connsiteX28" fmla="*/ 47625 w 2105025"/>
                                  <a:gd name="connsiteY28" fmla="*/ 371475 h 1609838"/>
                                  <a:gd name="connsiteX29" fmla="*/ 95250 w 2105025"/>
                                  <a:gd name="connsiteY29" fmla="*/ 323850 h 1609838"/>
                                  <a:gd name="connsiteX30" fmla="*/ 123825 w 2105025"/>
                                  <a:gd name="connsiteY30" fmla="*/ 295275 h 1609838"/>
                                  <a:gd name="connsiteX31" fmla="*/ 180975 w 2105025"/>
                                  <a:gd name="connsiteY31" fmla="*/ 257175 h 1609838"/>
                                  <a:gd name="connsiteX32" fmla="*/ 200025 w 2105025"/>
                                  <a:gd name="connsiteY32" fmla="*/ 228600 h 1609838"/>
                                  <a:gd name="connsiteX33" fmla="*/ 257175 w 2105025"/>
                                  <a:gd name="connsiteY33" fmla="*/ 209550 h 1609838"/>
                                  <a:gd name="connsiteX34" fmla="*/ 285750 w 2105025"/>
                                  <a:gd name="connsiteY34" fmla="*/ 180975 h 1609838"/>
                                  <a:gd name="connsiteX35" fmla="*/ 342900 w 2105025"/>
                                  <a:gd name="connsiteY35" fmla="*/ 161925 h 1609838"/>
                                  <a:gd name="connsiteX36" fmla="*/ 371475 w 2105025"/>
                                  <a:gd name="connsiteY36" fmla="*/ 152400 h 1609838"/>
                                  <a:gd name="connsiteX37" fmla="*/ 409575 w 2105025"/>
                                  <a:gd name="connsiteY37" fmla="*/ 133350 h 1609838"/>
                                  <a:gd name="connsiteX38" fmla="*/ 447675 w 2105025"/>
                                  <a:gd name="connsiteY38" fmla="*/ 123825 h 1609838"/>
                                  <a:gd name="connsiteX39" fmla="*/ 476250 w 2105025"/>
                                  <a:gd name="connsiteY39" fmla="*/ 104775 h 1609838"/>
                                  <a:gd name="connsiteX40" fmla="*/ 523875 w 2105025"/>
                                  <a:gd name="connsiteY40" fmla="*/ 95250 h 1609838"/>
                                  <a:gd name="connsiteX41" fmla="*/ 561975 w 2105025"/>
                                  <a:gd name="connsiteY41" fmla="*/ 85725 h 1609838"/>
                                  <a:gd name="connsiteX42" fmla="*/ 619125 w 2105025"/>
                                  <a:gd name="connsiteY42" fmla="*/ 66675 h 1609838"/>
                                  <a:gd name="connsiteX43" fmla="*/ 723900 w 2105025"/>
                                  <a:gd name="connsiteY43" fmla="*/ 47625 h 1609838"/>
                                  <a:gd name="connsiteX44" fmla="*/ 752475 w 2105025"/>
                                  <a:gd name="connsiteY44" fmla="*/ 38100 h 1609838"/>
                                  <a:gd name="connsiteX45" fmla="*/ 866775 w 2105025"/>
                                  <a:gd name="connsiteY45" fmla="*/ 19050 h 1609838"/>
                                  <a:gd name="connsiteX46" fmla="*/ 1000125 w 2105025"/>
                                  <a:gd name="connsiteY46" fmla="*/ 0 h 1609838"/>
                                  <a:gd name="connsiteX47" fmla="*/ 1590675 w 2105025"/>
                                  <a:gd name="connsiteY47" fmla="*/ 9525 h 1609838"/>
                                  <a:gd name="connsiteX48" fmla="*/ 1666875 w 2105025"/>
                                  <a:gd name="connsiteY48" fmla="*/ 19050 h 1609838"/>
                                  <a:gd name="connsiteX49" fmla="*/ 1800225 w 2105025"/>
                                  <a:gd name="connsiteY49" fmla="*/ 38100 h 1609838"/>
                                  <a:gd name="connsiteX50" fmla="*/ 1857375 w 2105025"/>
                                  <a:gd name="connsiteY50" fmla="*/ 66675 h 1609838"/>
                                  <a:gd name="connsiteX51" fmla="*/ 1885950 w 2105025"/>
                                  <a:gd name="connsiteY51" fmla="*/ 76200 h 1609838"/>
                                  <a:gd name="connsiteX52" fmla="*/ 1952625 w 2105025"/>
                                  <a:gd name="connsiteY52" fmla="*/ 133350 h 1609838"/>
                                  <a:gd name="connsiteX53" fmla="*/ 2009775 w 2105025"/>
                                  <a:gd name="connsiteY53" fmla="*/ 180975 h 1609838"/>
                                  <a:gd name="connsiteX54" fmla="*/ 2028825 w 2105025"/>
                                  <a:gd name="connsiteY54" fmla="*/ 219075 h 1609838"/>
                                  <a:gd name="connsiteX55" fmla="*/ 2076450 w 2105025"/>
                                  <a:gd name="connsiteY55" fmla="*/ 304800 h 1609838"/>
                                  <a:gd name="connsiteX56" fmla="*/ 2085975 w 2105025"/>
                                  <a:gd name="connsiteY56" fmla="*/ 371475 h 1609838"/>
                                  <a:gd name="connsiteX57" fmla="*/ 2105025 w 2105025"/>
                                  <a:gd name="connsiteY57" fmla="*/ 457200 h 1609838"/>
                                  <a:gd name="connsiteX58" fmla="*/ 2095500 w 2105025"/>
                                  <a:gd name="connsiteY58" fmla="*/ 581025 h 1609838"/>
                                  <a:gd name="connsiteX59" fmla="*/ 2076450 w 2105025"/>
                                  <a:gd name="connsiteY59" fmla="*/ 609600 h 1609838"/>
                                  <a:gd name="connsiteX60" fmla="*/ 2057400 w 2105025"/>
                                  <a:gd name="connsiteY60" fmla="*/ 676275 h 1609838"/>
                                  <a:gd name="connsiteX61" fmla="*/ 2047875 w 2105025"/>
                                  <a:gd name="connsiteY61" fmla="*/ 704850 h 1609838"/>
                                  <a:gd name="connsiteX62" fmla="*/ 2019300 w 2105025"/>
                                  <a:gd name="connsiteY62" fmla="*/ 742950 h 1609838"/>
                                  <a:gd name="connsiteX63" fmla="*/ 1981200 w 2105025"/>
                                  <a:gd name="connsiteY63" fmla="*/ 838200 h 1609838"/>
                                  <a:gd name="connsiteX64" fmla="*/ 1952625 w 2105025"/>
                                  <a:gd name="connsiteY64" fmla="*/ 866775 h 1609838"/>
                                  <a:gd name="connsiteX65" fmla="*/ 1943100 w 2105025"/>
                                  <a:gd name="connsiteY65" fmla="*/ 904875 h 1609838"/>
                                  <a:gd name="connsiteX66" fmla="*/ 1895475 w 2105025"/>
                                  <a:gd name="connsiteY66" fmla="*/ 962025 h 1609838"/>
                                  <a:gd name="connsiteX67" fmla="*/ 1847850 w 2105025"/>
                                  <a:gd name="connsiteY67" fmla="*/ 1009650 h 1609838"/>
                                  <a:gd name="connsiteX68" fmla="*/ 1800225 w 2105025"/>
                                  <a:gd name="connsiteY68" fmla="*/ 1076325 h 1609838"/>
                                  <a:gd name="connsiteX69" fmla="*/ 1762125 w 2105025"/>
                                  <a:gd name="connsiteY69" fmla="*/ 1133475 h 1609838"/>
                                  <a:gd name="connsiteX70" fmla="*/ 1685925 w 2105025"/>
                                  <a:gd name="connsiteY70" fmla="*/ 1190625 h 1609838"/>
                                  <a:gd name="connsiteX71" fmla="*/ 1571625 w 2105025"/>
                                  <a:gd name="connsiteY71" fmla="*/ 1266825 h 1609838"/>
                                  <a:gd name="connsiteX72" fmla="*/ 1504950 w 2105025"/>
                                  <a:gd name="connsiteY72" fmla="*/ 1314450 h 1609838"/>
                                  <a:gd name="connsiteX73" fmla="*/ 1476375 w 2105025"/>
                                  <a:gd name="connsiteY73" fmla="*/ 1333500 h 1609838"/>
                                  <a:gd name="connsiteX74" fmla="*/ 1400175 w 2105025"/>
                                  <a:gd name="connsiteY74" fmla="*/ 1362075 h 1609838"/>
                                  <a:gd name="connsiteX75" fmla="*/ 1333500 w 2105025"/>
                                  <a:gd name="connsiteY75" fmla="*/ 1400175 h 1609838"/>
                                  <a:gd name="connsiteX76" fmla="*/ 1266825 w 2105025"/>
                                  <a:gd name="connsiteY76" fmla="*/ 1438275 h 1609838"/>
                                  <a:gd name="connsiteX77" fmla="*/ 1152525 w 2105025"/>
                                  <a:gd name="connsiteY77" fmla="*/ 1485900 h 1609838"/>
                                  <a:gd name="connsiteX78" fmla="*/ 1066800 w 2105025"/>
                                  <a:gd name="connsiteY78" fmla="*/ 1504950 h 1609838"/>
                                  <a:gd name="connsiteX79" fmla="*/ 1028700 w 2105025"/>
                                  <a:gd name="connsiteY79" fmla="*/ 1524000 h 1609838"/>
                                  <a:gd name="connsiteX80" fmla="*/ 942975 w 2105025"/>
                                  <a:gd name="connsiteY80" fmla="*/ 1543050 h 1609838"/>
                                  <a:gd name="connsiteX81" fmla="*/ 914400 w 2105025"/>
                                  <a:gd name="connsiteY81" fmla="*/ 1552575 h 1609838"/>
                                  <a:gd name="connsiteX82" fmla="*/ 838200 w 2105025"/>
                                  <a:gd name="connsiteY82" fmla="*/ 1571625 h 1609838"/>
                                  <a:gd name="connsiteX83" fmla="*/ 809625 w 2105025"/>
                                  <a:gd name="connsiteY83" fmla="*/ 1581150 h 1609838"/>
                                  <a:gd name="connsiteX84" fmla="*/ 714375 w 2105025"/>
                                  <a:gd name="connsiteY84" fmla="*/ 1590675 h 1609838"/>
                                  <a:gd name="connsiteX85" fmla="*/ 638175 w 2105025"/>
                                  <a:gd name="connsiteY85" fmla="*/ 1600200 h 1609838"/>
                                  <a:gd name="connsiteX86" fmla="*/ 561975 w 2105025"/>
                                  <a:gd name="connsiteY86" fmla="*/ 1609725 h 1609838"/>
                                  <a:gd name="connsiteX0" fmla="*/ 1366809 w 2105025"/>
                                  <a:gd name="connsiteY0" fmla="*/ 1602506 h 1609838"/>
                                  <a:gd name="connsiteX1" fmla="*/ 942975 w 2105025"/>
                                  <a:gd name="connsiteY1" fmla="*/ 1524000 h 1609838"/>
                                  <a:gd name="connsiteX2" fmla="*/ 819150 w 2105025"/>
                                  <a:gd name="connsiteY2" fmla="*/ 1495425 h 1609838"/>
                                  <a:gd name="connsiteX3" fmla="*/ 781050 w 2105025"/>
                                  <a:gd name="connsiteY3" fmla="*/ 1476375 h 1609838"/>
                                  <a:gd name="connsiteX4" fmla="*/ 742950 w 2105025"/>
                                  <a:gd name="connsiteY4" fmla="*/ 1466850 h 1609838"/>
                                  <a:gd name="connsiteX5" fmla="*/ 714375 w 2105025"/>
                                  <a:gd name="connsiteY5" fmla="*/ 1457325 h 1609838"/>
                                  <a:gd name="connsiteX6" fmla="*/ 676275 w 2105025"/>
                                  <a:gd name="connsiteY6" fmla="*/ 1447800 h 1609838"/>
                                  <a:gd name="connsiteX7" fmla="*/ 638175 w 2105025"/>
                                  <a:gd name="connsiteY7" fmla="*/ 1428750 h 1609838"/>
                                  <a:gd name="connsiteX8" fmla="*/ 609600 w 2105025"/>
                                  <a:gd name="connsiteY8" fmla="*/ 1419225 h 1609838"/>
                                  <a:gd name="connsiteX9" fmla="*/ 542925 w 2105025"/>
                                  <a:gd name="connsiteY9" fmla="*/ 1390650 h 1609838"/>
                                  <a:gd name="connsiteX10" fmla="*/ 466725 w 2105025"/>
                                  <a:gd name="connsiteY10" fmla="*/ 1352550 h 1609838"/>
                                  <a:gd name="connsiteX11" fmla="*/ 428625 w 2105025"/>
                                  <a:gd name="connsiteY11" fmla="*/ 1333500 h 1609838"/>
                                  <a:gd name="connsiteX12" fmla="*/ 400050 w 2105025"/>
                                  <a:gd name="connsiteY12" fmla="*/ 1314450 h 1609838"/>
                                  <a:gd name="connsiteX13" fmla="*/ 371475 w 2105025"/>
                                  <a:gd name="connsiteY13" fmla="*/ 1304925 h 1609838"/>
                                  <a:gd name="connsiteX14" fmla="*/ 342900 w 2105025"/>
                                  <a:gd name="connsiteY14" fmla="*/ 1276350 h 1609838"/>
                                  <a:gd name="connsiteX15" fmla="*/ 304800 w 2105025"/>
                                  <a:gd name="connsiteY15" fmla="*/ 1266825 h 1609838"/>
                                  <a:gd name="connsiteX16" fmla="*/ 257175 w 2105025"/>
                                  <a:gd name="connsiteY16" fmla="*/ 1238250 h 1609838"/>
                                  <a:gd name="connsiteX17" fmla="*/ 228600 w 2105025"/>
                                  <a:gd name="connsiteY17" fmla="*/ 1209675 h 1609838"/>
                                  <a:gd name="connsiteX18" fmla="*/ 142875 w 2105025"/>
                                  <a:gd name="connsiteY18" fmla="*/ 1133475 h 1609838"/>
                                  <a:gd name="connsiteX19" fmla="*/ 95250 w 2105025"/>
                                  <a:gd name="connsiteY19" fmla="*/ 1066800 h 1609838"/>
                                  <a:gd name="connsiteX20" fmla="*/ 57150 w 2105025"/>
                                  <a:gd name="connsiteY20" fmla="*/ 971550 h 1609838"/>
                                  <a:gd name="connsiteX21" fmla="*/ 38100 w 2105025"/>
                                  <a:gd name="connsiteY21" fmla="*/ 895350 h 1609838"/>
                                  <a:gd name="connsiteX22" fmla="*/ 28575 w 2105025"/>
                                  <a:gd name="connsiteY22" fmla="*/ 866775 h 1609838"/>
                                  <a:gd name="connsiteX23" fmla="*/ 19050 w 2105025"/>
                                  <a:gd name="connsiteY23" fmla="*/ 828675 h 1609838"/>
                                  <a:gd name="connsiteX24" fmla="*/ 0 w 2105025"/>
                                  <a:gd name="connsiteY24" fmla="*/ 771525 h 1609838"/>
                                  <a:gd name="connsiteX25" fmla="*/ 9525 w 2105025"/>
                                  <a:gd name="connsiteY25" fmla="*/ 466725 h 1609838"/>
                                  <a:gd name="connsiteX26" fmla="*/ 19050 w 2105025"/>
                                  <a:gd name="connsiteY26" fmla="*/ 428625 h 1609838"/>
                                  <a:gd name="connsiteX27" fmla="*/ 38100 w 2105025"/>
                                  <a:gd name="connsiteY27" fmla="*/ 400050 h 1609838"/>
                                  <a:gd name="connsiteX28" fmla="*/ 47625 w 2105025"/>
                                  <a:gd name="connsiteY28" fmla="*/ 371475 h 1609838"/>
                                  <a:gd name="connsiteX29" fmla="*/ 95250 w 2105025"/>
                                  <a:gd name="connsiteY29" fmla="*/ 323850 h 1609838"/>
                                  <a:gd name="connsiteX30" fmla="*/ 123825 w 2105025"/>
                                  <a:gd name="connsiteY30" fmla="*/ 295275 h 1609838"/>
                                  <a:gd name="connsiteX31" fmla="*/ 180975 w 2105025"/>
                                  <a:gd name="connsiteY31" fmla="*/ 257175 h 1609838"/>
                                  <a:gd name="connsiteX32" fmla="*/ 200025 w 2105025"/>
                                  <a:gd name="connsiteY32" fmla="*/ 228600 h 1609838"/>
                                  <a:gd name="connsiteX33" fmla="*/ 257175 w 2105025"/>
                                  <a:gd name="connsiteY33" fmla="*/ 209550 h 1609838"/>
                                  <a:gd name="connsiteX34" fmla="*/ 285750 w 2105025"/>
                                  <a:gd name="connsiteY34" fmla="*/ 180975 h 1609838"/>
                                  <a:gd name="connsiteX35" fmla="*/ 342900 w 2105025"/>
                                  <a:gd name="connsiteY35" fmla="*/ 161925 h 1609838"/>
                                  <a:gd name="connsiteX36" fmla="*/ 371475 w 2105025"/>
                                  <a:gd name="connsiteY36" fmla="*/ 152400 h 1609838"/>
                                  <a:gd name="connsiteX37" fmla="*/ 409575 w 2105025"/>
                                  <a:gd name="connsiteY37" fmla="*/ 133350 h 1609838"/>
                                  <a:gd name="connsiteX38" fmla="*/ 447675 w 2105025"/>
                                  <a:gd name="connsiteY38" fmla="*/ 123825 h 1609838"/>
                                  <a:gd name="connsiteX39" fmla="*/ 476250 w 2105025"/>
                                  <a:gd name="connsiteY39" fmla="*/ 104775 h 1609838"/>
                                  <a:gd name="connsiteX40" fmla="*/ 523875 w 2105025"/>
                                  <a:gd name="connsiteY40" fmla="*/ 95250 h 1609838"/>
                                  <a:gd name="connsiteX41" fmla="*/ 561975 w 2105025"/>
                                  <a:gd name="connsiteY41" fmla="*/ 85725 h 1609838"/>
                                  <a:gd name="connsiteX42" fmla="*/ 619125 w 2105025"/>
                                  <a:gd name="connsiteY42" fmla="*/ 66675 h 1609838"/>
                                  <a:gd name="connsiteX43" fmla="*/ 723900 w 2105025"/>
                                  <a:gd name="connsiteY43" fmla="*/ 47625 h 1609838"/>
                                  <a:gd name="connsiteX44" fmla="*/ 752475 w 2105025"/>
                                  <a:gd name="connsiteY44" fmla="*/ 38100 h 1609838"/>
                                  <a:gd name="connsiteX45" fmla="*/ 866775 w 2105025"/>
                                  <a:gd name="connsiteY45" fmla="*/ 19050 h 1609838"/>
                                  <a:gd name="connsiteX46" fmla="*/ 1000125 w 2105025"/>
                                  <a:gd name="connsiteY46" fmla="*/ 0 h 1609838"/>
                                  <a:gd name="connsiteX47" fmla="*/ 1590675 w 2105025"/>
                                  <a:gd name="connsiteY47" fmla="*/ 9525 h 1609838"/>
                                  <a:gd name="connsiteX48" fmla="*/ 1666875 w 2105025"/>
                                  <a:gd name="connsiteY48" fmla="*/ 19050 h 1609838"/>
                                  <a:gd name="connsiteX49" fmla="*/ 1800225 w 2105025"/>
                                  <a:gd name="connsiteY49" fmla="*/ 38100 h 1609838"/>
                                  <a:gd name="connsiteX50" fmla="*/ 1857375 w 2105025"/>
                                  <a:gd name="connsiteY50" fmla="*/ 66675 h 1609838"/>
                                  <a:gd name="connsiteX51" fmla="*/ 1885950 w 2105025"/>
                                  <a:gd name="connsiteY51" fmla="*/ 76200 h 1609838"/>
                                  <a:gd name="connsiteX52" fmla="*/ 1952625 w 2105025"/>
                                  <a:gd name="connsiteY52" fmla="*/ 133350 h 1609838"/>
                                  <a:gd name="connsiteX53" fmla="*/ 2009775 w 2105025"/>
                                  <a:gd name="connsiteY53" fmla="*/ 180975 h 1609838"/>
                                  <a:gd name="connsiteX54" fmla="*/ 2028825 w 2105025"/>
                                  <a:gd name="connsiteY54" fmla="*/ 219075 h 1609838"/>
                                  <a:gd name="connsiteX55" fmla="*/ 2076450 w 2105025"/>
                                  <a:gd name="connsiteY55" fmla="*/ 304800 h 1609838"/>
                                  <a:gd name="connsiteX56" fmla="*/ 2085975 w 2105025"/>
                                  <a:gd name="connsiteY56" fmla="*/ 371475 h 1609838"/>
                                  <a:gd name="connsiteX57" fmla="*/ 2105025 w 2105025"/>
                                  <a:gd name="connsiteY57" fmla="*/ 457200 h 1609838"/>
                                  <a:gd name="connsiteX58" fmla="*/ 2095500 w 2105025"/>
                                  <a:gd name="connsiteY58" fmla="*/ 581025 h 1609838"/>
                                  <a:gd name="connsiteX59" fmla="*/ 2076450 w 2105025"/>
                                  <a:gd name="connsiteY59" fmla="*/ 609600 h 1609838"/>
                                  <a:gd name="connsiteX60" fmla="*/ 2057400 w 2105025"/>
                                  <a:gd name="connsiteY60" fmla="*/ 676275 h 1609838"/>
                                  <a:gd name="connsiteX61" fmla="*/ 2047875 w 2105025"/>
                                  <a:gd name="connsiteY61" fmla="*/ 704850 h 1609838"/>
                                  <a:gd name="connsiteX62" fmla="*/ 2019300 w 2105025"/>
                                  <a:gd name="connsiteY62" fmla="*/ 742950 h 1609838"/>
                                  <a:gd name="connsiteX63" fmla="*/ 1981200 w 2105025"/>
                                  <a:gd name="connsiteY63" fmla="*/ 838200 h 1609838"/>
                                  <a:gd name="connsiteX64" fmla="*/ 1952625 w 2105025"/>
                                  <a:gd name="connsiteY64" fmla="*/ 866775 h 1609838"/>
                                  <a:gd name="connsiteX65" fmla="*/ 1943100 w 2105025"/>
                                  <a:gd name="connsiteY65" fmla="*/ 904875 h 1609838"/>
                                  <a:gd name="connsiteX66" fmla="*/ 1895475 w 2105025"/>
                                  <a:gd name="connsiteY66" fmla="*/ 962025 h 1609838"/>
                                  <a:gd name="connsiteX67" fmla="*/ 1847850 w 2105025"/>
                                  <a:gd name="connsiteY67" fmla="*/ 1009650 h 1609838"/>
                                  <a:gd name="connsiteX68" fmla="*/ 1800225 w 2105025"/>
                                  <a:gd name="connsiteY68" fmla="*/ 1076325 h 1609838"/>
                                  <a:gd name="connsiteX69" fmla="*/ 1762125 w 2105025"/>
                                  <a:gd name="connsiteY69" fmla="*/ 1133475 h 1609838"/>
                                  <a:gd name="connsiteX70" fmla="*/ 1685925 w 2105025"/>
                                  <a:gd name="connsiteY70" fmla="*/ 1190625 h 1609838"/>
                                  <a:gd name="connsiteX71" fmla="*/ 1571625 w 2105025"/>
                                  <a:gd name="connsiteY71" fmla="*/ 1266825 h 1609838"/>
                                  <a:gd name="connsiteX72" fmla="*/ 1504950 w 2105025"/>
                                  <a:gd name="connsiteY72" fmla="*/ 1314450 h 1609838"/>
                                  <a:gd name="connsiteX73" fmla="*/ 1476375 w 2105025"/>
                                  <a:gd name="connsiteY73" fmla="*/ 1333500 h 1609838"/>
                                  <a:gd name="connsiteX74" fmla="*/ 1400175 w 2105025"/>
                                  <a:gd name="connsiteY74" fmla="*/ 1362075 h 1609838"/>
                                  <a:gd name="connsiteX75" fmla="*/ 1333500 w 2105025"/>
                                  <a:gd name="connsiteY75" fmla="*/ 1400175 h 1609838"/>
                                  <a:gd name="connsiteX76" fmla="*/ 1266825 w 2105025"/>
                                  <a:gd name="connsiteY76" fmla="*/ 1438275 h 1609838"/>
                                  <a:gd name="connsiteX77" fmla="*/ 1152525 w 2105025"/>
                                  <a:gd name="connsiteY77" fmla="*/ 1485900 h 1609838"/>
                                  <a:gd name="connsiteX78" fmla="*/ 1066800 w 2105025"/>
                                  <a:gd name="connsiteY78" fmla="*/ 1504950 h 1609838"/>
                                  <a:gd name="connsiteX79" fmla="*/ 1028700 w 2105025"/>
                                  <a:gd name="connsiteY79" fmla="*/ 1524000 h 1609838"/>
                                  <a:gd name="connsiteX80" fmla="*/ 942975 w 2105025"/>
                                  <a:gd name="connsiteY80" fmla="*/ 1543050 h 1609838"/>
                                  <a:gd name="connsiteX81" fmla="*/ 914400 w 2105025"/>
                                  <a:gd name="connsiteY81" fmla="*/ 1552575 h 1609838"/>
                                  <a:gd name="connsiteX82" fmla="*/ 838200 w 2105025"/>
                                  <a:gd name="connsiteY82" fmla="*/ 1571625 h 1609838"/>
                                  <a:gd name="connsiteX83" fmla="*/ 809625 w 2105025"/>
                                  <a:gd name="connsiteY83" fmla="*/ 1581150 h 1609838"/>
                                  <a:gd name="connsiteX84" fmla="*/ 714375 w 2105025"/>
                                  <a:gd name="connsiteY84" fmla="*/ 1590675 h 1609838"/>
                                  <a:gd name="connsiteX85" fmla="*/ 638175 w 2105025"/>
                                  <a:gd name="connsiteY85" fmla="*/ 1600200 h 1609838"/>
                                  <a:gd name="connsiteX86" fmla="*/ 561975 w 2105025"/>
                                  <a:gd name="connsiteY86" fmla="*/ 1609725 h 1609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Lst>
                                <a:rect l="l" t="t" r="r" b="b"/>
                                <a:pathLst>
                                  <a:path w="2105025" h="1609838">
                                    <a:moveTo>
                                      <a:pt x="1366809" y="1602506"/>
                                    </a:moveTo>
                                    <a:cubicBezTo>
                                      <a:pt x="1217265" y="1577582"/>
                                      <a:pt x="1034252" y="1541847"/>
                                      <a:pt x="942975" y="1524000"/>
                                    </a:cubicBezTo>
                                    <a:cubicBezTo>
                                      <a:pt x="851699" y="1506153"/>
                                      <a:pt x="892448" y="1510085"/>
                                      <a:pt x="819150" y="1495425"/>
                                    </a:cubicBezTo>
                                    <a:cubicBezTo>
                                      <a:pt x="806450" y="1489075"/>
                                      <a:pt x="794345" y="1481361"/>
                                      <a:pt x="781050" y="1476375"/>
                                    </a:cubicBezTo>
                                    <a:cubicBezTo>
                                      <a:pt x="768793" y="1471778"/>
                                      <a:pt x="755537" y="1470446"/>
                                      <a:pt x="742950" y="1466850"/>
                                    </a:cubicBezTo>
                                    <a:cubicBezTo>
                                      <a:pt x="733296" y="1464092"/>
                                      <a:pt x="724029" y="1460083"/>
                                      <a:pt x="714375" y="1457325"/>
                                    </a:cubicBezTo>
                                    <a:cubicBezTo>
                                      <a:pt x="701788" y="1453729"/>
                                      <a:pt x="688532" y="1452397"/>
                                      <a:pt x="676275" y="1447800"/>
                                    </a:cubicBezTo>
                                    <a:cubicBezTo>
                                      <a:pt x="662980" y="1442814"/>
                                      <a:pt x="651226" y="1434343"/>
                                      <a:pt x="638175" y="1428750"/>
                                    </a:cubicBezTo>
                                    <a:cubicBezTo>
                                      <a:pt x="628947" y="1424795"/>
                                      <a:pt x="618828" y="1423180"/>
                                      <a:pt x="609600" y="1419225"/>
                                    </a:cubicBezTo>
                                    <a:cubicBezTo>
                                      <a:pt x="527210" y="1383915"/>
                                      <a:pt x="609938" y="1412988"/>
                                      <a:pt x="542925" y="1390650"/>
                                    </a:cubicBezTo>
                                    <a:cubicBezTo>
                                      <a:pt x="492323" y="1356915"/>
                                      <a:pt x="536630" y="1383619"/>
                                      <a:pt x="466725" y="1352550"/>
                                    </a:cubicBezTo>
                                    <a:cubicBezTo>
                                      <a:pt x="453750" y="1346783"/>
                                      <a:pt x="440953" y="1340545"/>
                                      <a:pt x="428625" y="1333500"/>
                                    </a:cubicBezTo>
                                    <a:cubicBezTo>
                                      <a:pt x="418686" y="1327820"/>
                                      <a:pt x="410289" y="1319570"/>
                                      <a:pt x="400050" y="1314450"/>
                                    </a:cubicBezTo>
                                    <a:cubicBezTo>
                                      <a:pt x="391070" y="1309960"/>
                                      <a:pt x="381000" y="1308100"/>
                                      <a:pt x="371475" y="1304925"/>
                                    </a:cubicBezTo>
                                    <a:cubicBezTo>
                                      <a:pt x="361950" y="1295400"/>
                                      <a:pt x="354596" y="1283033"/>
                                      <a:pt x="342900" y="1276350"/>
                                    </a:cubicBezTo>
                                    <a:cubicBezTo>
                                      <a:pt x="331534" y="1269855"/>
                                      <a:pt x="316763" y="1272142"/>
                                      <a:pt x="304800" y="1266825"/>
                                    </a:cubicBezTo>
                                    <a:cubicBezTo>
                                      <a:pt x="287882" y="1259306"/>
                                      <a:pt x="271986" y="1249358"/>
                                      <a:pt x="257175" y="1238250"/>
                                    </a:cubicBezTo>
                                    <a:cubicBezTo>
                                      <a:pt x="246399" y="1230168"/>
                                      <a:pt x="238948" y="1218299"/>
                                      <a:pt x="228600" y="1209675"/>
                                    </a:cubicBezTo>
                                    <a:cubicBezTo>
                                      <a:pt x="194088" y="1180915"/>
                                      <a:pt x="169339" y="1186403"/>
                                      <a:pt x="142875" y="1133475"/>
                                    </a:cubicBezTo>
                                    <a:cubicBezTo>
                                      <a:pt x="117801" y="1083327"/>
                                      <a:pt x="133865" y="1105415"/>
                                      <a:pt x="95250" y="1066800"/>
                                    </a:cubicBezTo>
                                    <a:cubicBezTo>
                                      <a:pt x="51889" y="936718"/>
                                      <a:pt x="99195" y="1069656"/>
                                      <a:pt x="57150" y="971550"/>
                                    </a:cubicBezTo>
                                    <a:cubicBezTo>
                                      <a:pt x="44086" y="941068"/>
                                      <a:pt x="47045" y="931130"/>
                                      <a:pt x="38100" y="895350"/>
                                    </a:cubicBezTo>
                                    <a:cubicBezTo>
                                      <a:pt x="35665" y="885610"/>
                                      <a:pt x="31333" y="876429"/>
                                      <a:pt x="28575" y="866775"/>
                                    </a:cubicBezTo>
                                    <a:cubicBezTo>
                                      <a:pt x="24979" y="854188"/>
                                      <a:pt x="22812" y="841214"/>
                                      <a:pt x="19050" y="828675"/>
                                    </a:cubicBezTo>
                                    <a:cubicBezTo>
                                      <a:pt x="13280" y="809441"/>
                                      <a:pt x="0" y="771525"/>
                                      <a:pt x="0" y="771525"/>
                                    </a:cubicBezTo>
                                    <a:cubicBezTo>
                                      <a:pt x="3175" y="669925"/>
                                      <a:pt x="3886" y="568218"/>
                                      <a:pt x="9525" y="466725"/>
                                    </a:cubicBezTo>
                                    <a:cubicBezTo>
                                      <a:pt x="10251" y="453654"/>
                                      <a:pt x="13893" y="440657"/>
                                      <a:pt x="19050" y="428625"/>
                                    </a:cubicBezTo>
                                    <a:cubicBezTo>
                                      <a:pt x="23559" y="418103"/>
                                      <a:pt x="32980" y="410289"/>
                                      <a:pt x="38100" y="400050"/>
                                    </a:cubicBezTo>
                                    <a:cubicBezTo>
                                      <a:pt x="42590" y="391070"/>
                                      <a:pt x="43135" y="380455"/>
                                      <a:pt x="47625" y="371475"/>
                                    </a:cubicBezTo>
                                    <a:cubicBezTo>
                                      <a:pt x="67582" y="331561"/>
                                      <a:pt x="62593" y="351064"/>
                                      <a:pt x="95250" y="323850"/>
                                    </a:cubicBezTo>
                                    <a:cubicBezTo>
                                      <a:pt x="105598" y="315226"/>
                                      <a:pt x="113192" y="303545"/>
                                      <a:pt x="123825" y="295275"/>
                                    </a:cubicBezTo>
                                    <a:cubicBezTo>
                                      <a:pt x="141897" y="281219"/>
                                      <a:pt x="180975" y="257175"/>
                                      <a:pt x="180975" y="257175"/>
                                    </a:cubicBezTo>
                                    <a:cubicBezTo>
                                      <a:pt x="187325" y="247650"/>
                                      <a:pt x="190317" y="234667"/>
                                      <a:pt x="200025" y="228600"/>
                                    </a:cubicBezTo>
                                    <a:cubicBezTo>
                                      <a:pt x="217053" y="217957"/>
                                      <a:pt x="257175" y="209550"/>
                                      <a:pt x="257175" y="209550"/>
                                    </a:cubicBezTo>
                                    <a:cubicBezTo>
                                      <a:pt x="266700" y="200025"/>
                                      <a:pt x="273975" y="187517"/>
                                      <a:pt x="285750" y="180975"/>
                                    </a:cubicBezTo>
                                    <a:cubicBezTo>
                                      <a:pt x="303303" y="171223"/>
                                      <a:pt x="323850" y="168275"/>
                                      <a:pt x="342900" y="161925"/>
                                    </a:cubicBezTo>
                                    <a:cubicBezTo>
                                      <a:pt x="352425" y="158750"/>
                                      <a:pt x="362495" y="156890"/>
                                      <a:pt x="371475" y="152400"/>
                                    </a:cubicBezTo>
                                    <a:cubicBezTo>
                                      <a:pt x="384175" y="146050"/>
                                      <a:pt x="396280" y="138336"/>
                                      <a:pt x="409575" y="133350"/>
                                    </a:cubicBezTo>
                                    <a:cubicBezTo>
                                      <a:pt x="421832" y="128753"/>
                                      <a:pt x="434975" y="127000"/>
                                      <a:pt x="447675" y="123825"/>
                                    </a:cubicBezTo>
                                    <a:cubicBezTo>
                                      <a:pt x="457200" y="117475"/>
                                      <a:pt x="465531" y="108795"/>
                                      <a:pt x="476250" y="104775"/>
                                    </a:cubicBezTo>
                                    <a:cubicBezTo>
                                      <a:pt x="491409" y="99091"/>
                                      <a:pt x="508071" y="98762"/>
                                      <a:pt x="523875" y="95250"/>
                                    </a:cubicBezTo>
                                    <a:cubicBezTo>
                                      <a:pt x="536654" y="92410"/>
                                      <a:pt x="549436" y="89487"/>
                                      <a:pt x="561975" y="85725"/>
                                    </a:cubicBezTo>
                                    <a:cubicBezTo>
                                      <a:pt x="581209" y="79955"/>
                                      <a:pt x="599318" y="69976"/>
                                      <a:pt x="619125" y="66675"/>
                                    </a:cubicBezTo>
                                    <a:cubicBezTo>
                                      <a:pt x="644601" y="62429"/>
                                      <a:pt x="697275" y="54281"/>
                                      <a:pt x="723900" y="47625"/>
                                    </a:cubicBezTo>
                                    <a:cubicBezTo>
                                      <a:pt x="733640" y="45190"/>
                                      <a:pt x="742630" y="40069"/>
                                      <a:pt x="752475" y="38100"/>
                                    </a:cubicBezTo>
                                    <a:cubicBezTo>
                                      <a:pt x="790350" y="30525"/>
                                      <a:pt x="828675" y="25400"/>
                                      <a:pt x="866775" y="19050"/>
                                    </a:cubicBezTo>
                                    <a:cubicBezTo>
                                      <a:pt x="949174" y="5317"/>
                                      <a:pt x="904761" y="11920"/>
                                      <a:pt x="1000125" y="0"/>
                                    </a:cubicBezTo>
                                    <a:lnTo>
                                      <a:pt x="1590675" y="9525"/>
                                    </a:lnTo>
                                    <a:cubicBezTo>
                                      <a:pt x="1616262" y="10256"/>
                                      <a:pt x="1641512" y="15591"/>
                                      <a:pt x="1666875" y="19050"/>
                                    </a:cubicBezTo>
                                    <a:lnTo>
                                      <a:pt x="1800225" y="38100"/>
                                    </a:lnTo>
                                    <a:cubicBezTo>
                                      <a:pt x="1872049" y="62041"/>
                                      <a:pt x="1783517" y="29746"/>
                                      <a:pt x="1857375" y="66675"/>
                                    </a:cubicBezTo>
                                    <a:cubicBezTo>
                                      <a:pt x="1866355" y="71165"/>
                                      <a:pt x="1876425" y="73025"/>
                                      <a:pt x="1885950" y="76200"/>
                                    </a:cubicBezTo>
                                    <a:cubicBezTo>
                                      <a:pt x="1956855" y="147105"/>
                                      <a:pt x="1867091" y="60036"/>
                                      <a:pt x="1952625" y="133350"/>
                                    </a:cubicBezTo>
                                    <a:cubicBezTo>
                                      <a:pt x="2016797" y="188355"/>
                                      <a:pt x="1946620" y="138871"/>
                                      <a:pt x="2009775" y="180975"/>
                                    </a:cubicBezTo>
                                    <a:cubicBezTo>
                                      <a:pt x="2016125" y="193675"/>
                                      <a:pt x="2021520" y="206899"/>
                                      <a:pt x="2028825" y="219075"/>
                                    </a:cubicBezTo>
                                    <a:cubicBezTo>
                                      <a:pt x="2077953" y="300955"/>
                                      <a:pt x="2057291" y="247323"/>
                                      <a:pt x="2076450" y="304800"/>
                                    </a:cubicBezTo>
                                    <a:cubicBezTo>
                                      <a:pt x="2079625" y="327025"/>
                                      <a:pt x="2082284" y="349330"/>
                                      <a:pt x="2085975" y="371475"/>
                                    </a:cubicBezTo>
                                    <a:cubicBezTo>
                                      <a:pt x="2092021" y="407752"/>
                                      <a:pt x="2096462" y="422950"/>
                                      <a:pt x="2105025" y="457200"/>
                                    </a:cubicBezTo>
                                    <a:cubicBezTo>
                                      <a:pt x="2101850" y="498475"/>
                                      <a:pt x="2103129" y="540337"/>
                                      <a:pt x="2095500" y="581025"/>
                                    </a:cubicBezTo>
                                    <a:cubicBezTo>
                                      <a:pt x="2093390" y="592277"/>
                                      <a:pt x="2081570" y="599361"/>
                                      <a:pt x="2076450" y="609600"/>
                                    </a:cubicBezTo>
                                    <a:cubicBezTo>
                                      <a:pt x="2068837" y="624825"/>
                                      <a:pt x="2061469" y="662033"/>
                                      <a:pt x="2057400" y="676275"/>
                                    </a:cubicBezTo>
                                    <a:cubicBezTo>
                                      <a:pt x="2054642" y="685929"/>
                                      <a:pt x="2052856" y="696133"/>
                                      <a:pt x="2047875" y="704850"/>
                                    </a:cubicBezTo>
                                    <a:cubicBezTo>
                                      <a:pt x="2039999" y="718633"/>
                                      <a:pt x="2028825" y="730250"/>
                                      <a:pt x="2019300" y="742950"/>
                                    </a:cubicBezTo>
                                    <a:cubicBezTo>
                                      <a:pt x="2008842" y="784783"/>
                                      <a:pt x="2008744" y="796885"/>
                                      <a:pt x="1981200" y="838200"/>
                                    </a:cubicBezTo>
                                    <a:cubicBezTo>
                                      <a:pt x="1973728" y="849408"/>
                                      <a:pt x="1962150" y="857250"/>
                                      <a:pt x="1952625" y="866775"/>
                                    </a:cubicBezTo>
                                    <a:cubicBezTo>
                                      <a:pt x="1949450" y="879475"/>
                                      <a:pt x="1948257" y="892843"/>
                                      <a:pt x="1943100" y="904875"/>
                                    </a:cubicBezTo>
                                    <a:cubicBezTo>
                                      <a:pt x="1930580" y="934088"/>
                                      <a:pt x="1915668" y="937793"/>
                                      <a:pt x="1895475" y="962025"/>
                                    </a:cubicBezTo>
                                    <a:cubicBezTo>
                                      <a:pt x="1855787" y="1009650"/>
                                      <a:pt x="1900237" y="974725"/>
                                      <a:pt x="1847850" y="1009650"/>
                                    </a:cubicBezTo>
                                    <a:cubicBezTo>
                                      <a:pt x="1829036" y="1066093"/>
                                      <a:pt x="1851882" y="1011754"/>
                                      <a:pt x="1800225" y="1076325"/>
                                    </a:cubicBezTo>
                                    <a:cubicBezTo>
                                      <a:pt x="1785922" y="1094203"/>
                                      <a:pt x="1780441" y="1119738"/>
                                      <a:pt x="1762125" y="1133475"/>
                                    </a:cubicBezTo>
                                    <a:lnTo>
                                      <a:pt x="1685925" y="1190625"/>
                                    </a:lnTo>
                                    <a:cubicBezTo>
                                      <a:pt x="1635125" y="1228725"/>
                                      <a:pt x="1613958" y="1237192"/>
                                      <a:pt x="1571625" y="1266825"/>
                                    </a:cubicBezTo>
                                    <a:cubicBezTo>
                                      <a:pt x="1549250" y="1282488"/>
                                      <a:pt x="1527325" y="1298787"/>
                                      <a:pt x="1504950" y="1314450"/>
                                    </a:cubicBezTo>
                                    <a:cubicBezTo>
                                      <a:pt x="1495572" y="1321015"/>
                                      <a:pt x="1487235" y="1329880"/>
                                      <a:pt x="1476375" y="1333500"/>
                                    </a:cubicBezTo>
                                    <a:cubicBezTo>
                                      <a:pt x="1431580" y="1348432"/>
                                      <a:pt x="1457122" y="1339296"/>
                                      <a:pt x="1400175" y="1362075"/>
                                    </a:cubicBezTo>
                                    <a:cubicBezTo>
                                      <a:pt x="1336018" y="1426232"/>
                                      <a:pt x="1410252" y="1361799"/>
                                      <a:pt x="1333500" y="1400175"/>
                                    </a:cubicBezTo>
                                    <a:cubicBezTo>
                                      <a:pt x="1218170" y="1457840"/>
                                      <a:pt x="1354225" y="1409142"/>
                                      <a:pt x="1266825" y="1438275"/>
                                    </a:cubicBezTo>
                                    <a:cubicBezTo>
                                      <a:pt x="1223676" y="1467041"/>
                                      <a:pt x="1221514" y="1472102"/>
                                      <a:pt x="1152525" y="1485900"/>
                                    </a:cubicBezTo>
                                    <a:cubicBezTo>
                                      <a:pt x="1139593" y="1488486"/>
                                      <a:pt x="1082173" y="1499185"/>
                                      <a:pt x="1066800" y="1504950"/>
                                    </a:cubicBezTo>
                                    <a:cubicBezTo>
                                      <a:pt x="1053505" y="1509936"/>
                                      <a:pt x="1041751" y="1518407"/>
                                      <a:pt x="1028700" y="1524000"/>
                                    </a:cubicBezTo>
                                    <a:cubicBezTo>
                                      <a:pt x="998857" y="1536790"/>
                                      <a:pt x="977226" y="1537342"/>
                                      <a:pt x="942975" y="1543050"/>
                                    </a:cubicBezTo>
                                    <a:cubicBezTo>
                                      <a:pt x="933450" y="1546225"/>
                                      <a:pt x="924086" y="1549933"/>
                                      <a:pt x="914400" y="1552575"/>
                                    </a:cubicBezTo>
                                    <a:cubicBezTo>
                                      <a:pt x="889141" y="1559464"/>
                                      <a:pt x="863038" y="1563346"/>
                                      <a:pt x="838200" y="1571625"/>
                                    </a:cubicBezTo>
                                    <a:cubicBezTo>
                                      <a:pt x="828675" y="1574800"/>
                                      <a:pt x="819548" y="1579623"/>
                                      <a:pt x="809625" y="1581150"/>
                                    </a:cubicBezTo>
                                    <a:cubicBezTo>
                                      <a:pt x="778088" y="1586002"/>
                                      <a:pt x="746088" y="1587151"/>
                                      <a:pt x="714375" y="1590675"/>
                                    </a:cubicBezTo>
                                    <a:cubicBezTo>
                                      <a:pt x="688934" y="1593502"/>
                                      <a:pt x="663475" y="1596308"/>
                                      <a:pt x="638175" y="1600200"/>
                                    </a:cubicBezTo>
                                    <a:cubicBezTo>
                                      <a:pt x="564120" y="1611593"/>
                                      <a:pt x="616794" y="1609725"/>
                                      <a:pt x="561975" y="1609725"/>
                                    </a:cubicBezTo>
                                  </a:path>
                                </a:pathLst>
                              </a:cu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4" o:spid="_x0000_s1026" style="position:absolute;left:0;text-align:left;margin-left:228.95pt;margin-top:6.85pt;width:141.75pt;height:120pt;rotation:83937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5025,160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" o:allowincell="f" path="m1366809,1602506v-149544,-24924,-332557,-60659,-423834,-78506c851699,1506153,892448,1510085,819150,1495425v-12700,-6350,-24805,-14064,-38100,-19050c768793,1471778,755537,1470446,742950,1466850v-9654,-2758,-18921,-6767,-28575,-9525c701788,1453729,688532,1452397,676275,1447800v-13295,-4986,-25049,-13457,-38100,-19050c628947,1424795,618828,1423180,609600,1419225v-82390,-35310,338,-6237,-66675,-28575c492323,1356915,536630,1383619,466725,1352550v-12975,-5767,-25772,-12005,-38100,-19050c418686,1327820,410289,1319570,400050,1314450v-8980,-4490,-19050,-6350,-28575,-9525c361950,1295400,354596,1283033,342900,1276350v-11366,-6495,-26137,-4208,-38100,-9525c287882,1259306,271986,1249358,257175,1238250v-10776,-8082,-18227,-19951,-28575,-28575c194088,1180915,169339,1186403,142875,1133475v-25074,-50148,-9010,-28060,-47625,-66675c51889,936718,99195,1069656,57150,971550,44086,941068,47045,931130,38100,895350v-2435,-9740,-6767,-18921,-9525,-28575c24979,854188,22812,841214,19050,828675,13280,809441,,771525,,771525,3175,669925,3886,568218,9525,466725v726,-13071,4368,-26068,9525,-38100c23559,418103,32980,410289,38100,400050v4490,-8980,5035,-19595,9525,-28575c67582,331561,62593,351064,95250,323850v10348,-8624,17942,-20305,28575,-28575c141897,281219,180975,257175,180975,257175v6350,-9525,9342,-22508,19050,-28575c217053,217957,257175,209550,257175,209550v9525,-9525,16800,-22033,28575,-28575c303303,171223,323850,168275,342900,161925v9525,-3175,19595,-5035,28575,-9525c384175,146050,396280,138336,409575,133350v12257,-4597,25400,-6350,38100,-9525c457200,117475,465531,108795,476250,104775v15159,-5684,31821,-6013,47625,-9525c536654,92410,549436,89487,561975,85725v19234,-5770,37343,-15749,57150,-19050c644601,62429,697275,54281,723900,47625v9740,-2435,18730,-7556,28575,-9525c790350,30525,828675,25400,866775,19050,949174,5317,904761,11920,1000125,r590550,9525c1616262,10256,1641512,15591,1666875,19050r133350,19050c1872049,62041,1783517,29746,1857375,66675v8980,4490,19050,6350,28575,9525c1956855,147105,1867091,60036,1952625,133350v64172,55005,-6005,5521,57150,47625c2016125,193675,2021520,206899,2028825,219075v49128,81880,28466,28248,47625,85725c2079625,327025,2082284,349330,2085975,371475v6046,36277,10487,51475,19050,85725c2101850,498475,2103129,540337,2095500,581025v-2110,11252,-13930,18336,-19050,28575c2068837,624825,2061469,662033,2057400,676275v-2758,9654,-4544,19858,-9525,28575c2039999,718633,2028825,730250,2019300,742950v-10458,41833,-10556,53935,-38100,95250c1973728,849408,1962150,857250,1952625,866775v-3175,12700,-4368,26068,-9525,38100c1930580,934088,1915668,937793,1895475,962025v-39688,47625,4762,12700,-47625,47625c1829036,1066093,1851882,1011754,1800225,1076325v-14303,17878,-19784,43413,-38100,57150l1685925,1190625v-50800,38100,-71967,46567,-114300,76200c1549250,1282488,1527325,1298787,1504950,1314450v-9378,6565,-17715,15430,-28575,19050c1431580,1348432,1457122,1339296,1400175,1362075v-64157,64157,10077,-276,-66675,38100c1218170,1457840,1354225,1409142,1266825,1438275v-43149,28766,-45311,33827,-114300,47625c1139593,1488486,1082173,1499185,1066800,1504950v-13295,4986,-25049,13457,-38100,19050c998857,1536790,977226,1537342,942975,1543050v-9525,3175,-18889,6883,-28575,9525c889141,1559464,863038,1563346,838200,1571625v-9525,3175,-18652,7998,-28575,9525c778088,1586002,746088,1587151,714375,1590675v-25441,2827,-50900,5633,-76200,9525c564120,1611593,616794,1609725,561975,1609725e" filled="f" strokecolor="red" strokeweight="3pt">
                      <v:path arrowok="t" o:connecttype="custom" o:connectlocs="1168900,1517059;806436,1442739;700540,1415688;667957,1397653;635374,1388636;610936,1379619;578353,1370602;545770,1352568;521332,1343551;464311,1316499;399145,1280431;366562,1262397;342124,1244362;317687,1235345;293249,1208294;260666,1199277;219937,1172225;195500,1145174;122187,1073037;81458,1009917;48875,919746;32583,847609;24437,820558;16292,784489;0,730387;8146,441839;16292,405770;32583,378719;40729,351668;81458,306582;105896,279531;154770,243462;171062,216411;219937,198377;244374,171325;293249,153291;317687,144274;350270,126240;382853,117223;407291,99188;448020,90171;480603,81154;529478,63120;619082,45086;643519,36068;741269,18034;855311,0;1360351,9017;1425518,18034;1539559,36068;1588434,63120;1612871,72137;1669892,126240;1718767,171325;1735058,207394;1775788,288548;1783933,351668;1800225,432822;1792079,550044;1775788,577096;1759496,640215;1751350,667267;1726913,703335;1694329,793506;1669892,820558;1661746,856626;1621017,910729;1580288,955815;1539559,1018934;1506976,1073037;1441809,1127140;1344059,1199277;1287039,1244362;1262601,1262397;1197435,1289448;1140414,1325516;1083393,1361585;985644,1406670;912331,1424705;879748,1442739;806436,1460773;781998,1469790;716832,1487825;692394,1496842;610936,1505859;545770,1514876;480603,1523893" o:connectangles="0,0,0,0,0,0,0,0,0,0,0,0,0,0,0,0,0,0,0,0,0,0,0,0,0,0,0,0,0,0,0,0,0,0,0,0,0,0,0,0,0,0,0,0,0,0,0,0,0,0,0,0,0,0,0,0,0,0,0,0,0,0,0,0,0,0,0,0,0,0,0,0,0,0,0,0,0,0,0,0,0,0,0,0,0,0,0"/>
                    </v:shape>
                  </w:pict>
                </mc:Fallback>
              </mc:AlternateContent>
            </w:r>
            <w:r w:rsidR="00433693">
              <w:rPr>
                <w:rFonts w:hint="cs"/>
                <w:noProof/>
                <w:rtl/>
              </w:rPr>
              <mc:AlternateContent>
                <mc:Choice Requires="wps">
                  <w:drawing>
                    <wp:anchor distT="0" distB="0" distL="114300" distR="114300" simplePos="0" relativeHeight="251666432" behindDoc="0" locked="0" layoutInCell="0" allowOverlap="1" wp14:anchorId="46F45B6B" wp14:editId="2763E7E5">
                      <wp:simplePos x="0" y="0"/>
                      <wp:positionH relativeFrom="column">
                        <wp:posOffset>5460365</wp:posOffset>
                      </wp:positionH>
                      <wp:positionV relativeFrom="paragraph">
                        <wp:posOffset>648970</wp:posOffset>
                      </wp:positionV>
                      <wp:extent cx="276860" cy="143510"/>
                      <wp:effectExtent l="0" t="0" r="8890" b="8890"/>
                      <wp:wrapNone/>
                      <wp:docPr id="8" name="Chevron 8"/>
                      <wp:cNvGraphicFramePr/>
                      <a:graphic xmlns:a="http://schemas.openxmlformats.org/drawingml/2006/main">
                        <a:graphicData uri="http://schemas.microsoft.com/office/word/2010/wordprocessingShape">
                          <wps:wsp>
                            <wps:cNvSpPr/>
                            <wps:spPr>
                              <a:xfrm flipH="1">
                                <a:off x="0" y="0"/>
                                <a:ext cx="276860" cy="143510"/>
                              </a:xfrm>
                              <a:prstGeom prst="chevron">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8" o:spid="_x0000_s1026" type="#_x0000_t55" style="position:absolute;left:0;text-align:left;margin-left:429.95pt;margin-top:51.1pt;width:21.8pt;height:11.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" o:allowincell="f" adj="16002" fillcolor="#c00000" stroked="f" strokeweight="2pt"/>
                  </w:pict>
                </mc:Fallback>
              </mc:AlternateContent>
            </w:r>
            <w:r w:rsidR="00870102">
              <w:rPr>
                <w:rFonts w:hint="cs"/>
                <w:rtl/>
              </w:rPr>
              <w:t>بانك پديدآورندگان</w:t>
            </w:r>
          </w:p>
        </w:tc>
        <w:tc>
          <w:tcPr>
            <w:tcW w:w="903" w:type="dxa"/>
            <w:vMerge w:val="restart"/>
            <w:textDirection w:val="tbRl"/>
            <w:vAlign w:val="center"/>
          </w:tcPr>
          <w:p w:rsidR="00870102" w:rsidRDefault="00870102" w:rsidP="00162FB7">
            <w:pPr>
              <w:widowControl w:val="0"/>
              <w:spacing w:after="0"/>
              <w:ind w:left="113" w:right="113" w:firstLine="0"/>
              <w:jc w:val="center"/>
              <w:rPr>
                <w:rFonts w:hint="cs"/>
                <w:rtl/>
              </w:rPr>
            </w:pPr>
            <w:r>
              <w:rPr>
                <w:rFonts w:hint="cs"/>
                <w:rtl/>
              </w:rPr>
              <w:t>نام پديدآورندگان</w:t>
            </w: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r w:rsidR="00870102" w:rsidTr="00870102">
        <w:trPr>
          <w:jc w:val="center"/>
        </w:trPr>
        <w:tc>
          <w:tcPr>
            <w:tcW w:w="903" w:type="dxa"/>
            <w:vMerge/>
            <w:vAlign w:val="center"/>
          </w:tcPr>
          <w:p w:rsidR="00870102" w:rsidRDefault="00870102" w:rsidP="00162FB7">
            <w:pPr>
              <w:widowControl w:val="0"/>
              <w:spacing w:after="0"/>
              <w:ind w:firstLine="0"/>
              <w:jc w:val="center"/>
              <w:rPr>
                <w:rFonts w:hint="cs"/>
                <w:rtl/>
              </w:rPr>
            </w:pPr>
          </w:p>
        </w:tc>
        <w:tc>
          <w:tcPr>
            <w:tcW w:w="903" w:type="dxa"/>
            <w:vMerge/>
            <w:vAlign w:val="center"/>
          </w:tcPr>
          <w:p w:rsidR="00870102" w:rsidRDefault="00870102" w:rsidP="00162FB7">
            <w:pPr>
              <w:widowControl w:val="0"/>
              <w:spacing w:after="0"/>
              <w:ind w:firstLine="0"/>
              <w:jc w:val="center"/>
              <w:rPr>
                <w:rFonts w:hint="cs"/>
                <w:rtl/>
              </w:rPr>
            </w:pP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r w:rsidR="00870102" w:rsidTr="00870102">
        <w:trPr>
          <w:jc w:val="center"/>
        </w:trPr>
        <w:tc>
          <w:tcPr>
            <w:tcW w:w="903" w:type="dxa"/>
            <w:vMerge/>
            <w:vAlign w:val="center"/>
          </w:tcPr>
          <w:p w:rsidR="00870102" w:rsidRDefault="00870102" w:rsidP="00162FB7">
            <w:pPr>
              <w:widowControl w:val="0"/>
              <w:spacing w:after="0"/>
              <w:ind w:firstLine="0"/>
              <w:jc w:val="center"/>
              <w:rPr>
                <w:rFonts w:hint="cs"/>
                <w:rtl/>
              </w:rPr>
            </w:pPr>
          </w:p>
        </w:tc>
        <w:tc>
          <w:tcPr>
            <w:tcW w:w="903" w:type="dxa"/>
            <w:vMerge/>
            <w:vAlign w:val="center"/>
          </w:tcPr>
          <w:p w:rsidR="00870102" w:rsidRDefault="00870102" w:rsidP="00162FB7">
            <w:pPr>
              <w:widowControl w:val="0"/>
              <w:spacing w:after="0"/>
              <w:ind w:firstLine="0"/>
              <w:jc w:val="center"/>
              <w:rPr>
                <w:rFonts w:hint="cs"/>
                <w:rtl/>
              </w:rPr>
            </w:pP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r w:rsidR="00870102" w:rsidTr="00870102">
        <w:trPr>
          <w:jc w:val="center"/>
        </w:trPr>
        <w:tc>
          <w:tcPr>
            <w:tcW w:w="903" w:type="dxa"/>
            <w:vMerge/>
            <w:vAlign w:val="center"/>
          </w:tcPr>
          <w:p w:rsidR="00870102" w:rsidRDefault="00870102" w:rsidP="00162FB7">
            <w:pPr>
              <w:widowControl w:val="0"/>
              <w:spacing w:after="0"/>
              <w:ind w:firstLine="0"/>
              <w:jc w:val="center"/>
              <w:rPr>
                <w:rFonts w:hint="cs"/>
                <w:rtl/>
              </w:rPr>
            </w:pPr>
          </w:p>
        </w:tc>
        <w:tc>
          <w:tcPr>
            <w:tcW w:w="903" w:type="dxa"/>
            <w:vMerge/>
            <w:vAlign w:val="center"/>
          </w:tcPr>
          <w:p w:rsidR="00870102" w:rsidRDefault="00870102" w:rsidP="00162FB7">
            <w:pPr>
              <w:widowControl w:val="0"/>
              <w:spacing w:after="0"/>
              <w:ind w:firstLine="0"/>
              <w:jc w:val="center"/>
              <w:rPr>
                <w:rFonts w:hint="cs"/>
                <w:rtl/>
              </w:rPr>
            </w:pP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r w:rsidR="00870102" w:rsidTr="00870102">
        <w:trPr>
          <w:jc w:val="center"/>
        </w:trPr>
        <w:tc>
          <w:tcPr>
            <w:tcW w:w="903" w:type="dxa"/>
            <w:vMerge/>
            <w:vAlign w:val="center"/>
          </w:tcPr>
          <w:p w:rsidR="00870102" w:rsidRDefault="00870102" w:rsidP="00162FB7">
            <w:pPr>
              <w:widowControl w:val="0"/>
              <w:spacing w:after="0"/>
              <w:ind w:firstLine="0"/>
              <w:jc w:val="center"/>
              <w:rPr>
                <w:rFonts w:hint="cs"/>
                <w:rtl/>
              </w:rPr>
            </w:pPr>
          </w:p>
        </w:tc>
        <w:tc>
          <w:tcPr>
            <w:tcW w:w="903" w:type="dxa"/>
            <w:vMerge/>
            <w:vAlign w:val="center"/>
          </w:tcPr>
          <w:p w:rsidR="00870102" w:rsidRDefault="00870102" w:rsidP="00162FB7">
            <w:pPr>
              <w:widowControl w:val="0"/>
              <w:spacing w:after="0"/>
              <w:ind w:firstLine="0"/>
              <w:jc w:val="center"/>
              <w:rPr>
                <w:rFonts w:hint="cs"/>
                <w:rtl/>
              </w:rPr>
            </w:pP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r w:rsidR="00870102" w:rsidTr="00870102">
        <w:trPr>
          <w:jc w:val="center"/>
        </w:trPr>
        <w:tc>
          <w:tcPr>
            <w:tcW w:w="903" w:type="dxa"/>
            <w:vMerge/>
            <w:vAlign w:val="center"/>
          </w:tcPr>
          <w:p w:rsidR="00870102" w:rsidRDefault="00870102" w:rsidP="00162FB7">
            <w:pPr>
              <w:widowControl w:val="0"/>
              <w:spacing w:after="0"/>
              <w:ind w:firstLine="0"/>
              <w:jc w:val="center"/>
              <w:rPr>
                <w:rFonts w:hint="cs"/>
                <w:rtl/>
              </w:rPr>
            </w:pPr>
          </w:p>
        </w:tc>
        <w:tc>
          <w:tcPr>
            <w:tcW w:w="903" w:type="dxa"/>
            <w:vMerge/>
            <w:vAlign w:val="center"/>
          </w:tcPr>
          <w:p w:rsidR="00870102" w:rsidRDefault="00870102" w:rsidP="00162FB7">
            <w:pPr>
              <w:widowControl w:val="0"/>
              <w:spacing w:after="0"/>
              <w:ind w:firstLine="0"/>
              <w:jc w:val="center"/>
              <w:rPr>
                <w:rFonts w:hint="cs"/>
                <w:rtl/>
              </w:rPr>
            </w:pPr>
          </w:p>
        </w:tc>
        <w:tc>
          <w:tcPr>
            <w:tcW w:w="3774" w:type="dxa"/>
            <w:shd w:val="clear" w:color="auto" w:fill="FABF8F" w:themeFill="accent6" w:themeFillTint="99"/>
            <w:vAlign w:val="center"/>
          </w:tcPr>
          <w:p w:rsidR="00870102" w:rsidRDefault="00870102" w:rsidP="00162FB7">
            <w:pPr>
              <w:widowControl w:val="0"/>
              <w:spacing w:after="0"/>
              <w:ind w:firstLine="0"/>
              <w:jc w:val="center"/>
              <w:rPr>
                <w:rFonts w:hint="cs"/>
                <w:rtl/>
              </w:rPr>
            </w:pPr>
          </w:p>
        </w:tc>
        <w:tc>
          <w:tcPr>
            <w:tcW w:w="3881" w:type="dxa"/>
            <w:vAlign w:val="center"/>
          </w:tcPr>
          <w:p w:rsidR="00870102" w:rsidRDefault="00870102" w:rsidP="00162FB7">
            <w:pPr>
              <w:widowControl w:val="0"/>
              <w:spacing w:after="0"/>
              <w:ind w:firstLine="0"/>
              <w:jc w:val="center"/>
              <w:rPr>
                <w:rFonts w:hint="cs"/>
                <w:rtl/>
              </w:rPr>
            </w:pPr>
          </w:p>
        </w:tc>
      </w:tr>
    </w:tbl>
    <w:p w:rsidR="00D0218C" w:rsidRDefault="00D0218C" w:rsidP="00162FB7">
      <w:pPr>
        <w:widowControl w:val="0"/>
        <w:ind w:firstLine="0"/>
        <w:jc w:val="center"/>
        <w:rPr>
          <w:rFonts w:hint="cs"/>
          <w:rtl/>
        </w:rPr>
      </w:pPr>
    </w:p>
    <w:p w:rsidR="004A1DE2" w:rsidRDefault="004A1DE2" w:rsidP="00162FB7">
      <w:pPr>
        <w:pStyle w:val="Heading2"/>
        <w:widowControl w:val="0"/>
        <w:rPr>
          <w:rFonts w:hint="cs"/>
          <w:rtl/>
        </w:rPr>
      </w:pPr>
      <w:r>
        <w:rPr>
          <w:rFonts w:hint="cs"/>
          <w:rtl/>
        </w:rPr>
        <w:t>مديريت متمركز سامانه‌ها</w:t>
      </w:r>
    </w:p>
    <w:p w:rsidR="004A1DE2" w:rsidRDefault="004A1DE2" w:rsidP="00162FB7">
      <w:pPr>
        <w:widowControl w:val="0"/>
        <w:rPr>
          <w:rFonts w:hint="cs"/>
          <w:rtl/>
        </w:rPr>
      </w:pPr>
      <w:r>
        <w:rPr>
          <w:rFonts w:hint="cs"/>
          <w:rtl/>
        </w:rPr>
        <w:t xml:space="preserve">با توجه به حجم زياد مشترياني كه براي اين سامانه پيش‌بيني مي‏شود و مقياس فعاليت‌هاي آنان، اين تجربه حاصل شد كه در صورت نصب يك نسخه از نرم‌افزار و امكان ارائه خدمات به بيش از يك مشتري، مديريت سامانه و امكان </w:t>
      </w:r>
      <w:r>
        <w:t>Update</w:t>
      </w:r>
      <w:r>
        <w:rPr>
          <w:rFonts w:hint="cs"/>
          <w:rtl/>
        </w:rPr>
        <w:t xml:space="preserve"> آن در آينده بسيار ساده‌تر مي‌شود.</w:t>
      </w:r>
    </w:p>
    <w:p w:rsidR="004A1DE2" w:rsidRDefault="004A1DE2" w:rsidP="00162FB7">
      <w:pPr>
        <w:widowControl w:val="0"/>
        <w:rPr>
          <w:rFonts w:hint="cs"/>
          <w:rtl/>
        </w:rPr>
      </w:pPr>
      <w:r>
        <w:rPr>
          <w:rFonts w:hint="cs"/>
          <w:rtl/>
        </w:rPr>
        <w:t xml:space="preserve">ما در گذشته ناگزير بوديم با هر سفارشي، يك دامين خريداري كرده، هاست اشتراكي اجاره نموده و يك‌بار به </w:t>
      </w:r>
      <w:r>
        <w:rPr>
          <w:rFonts w:hint="cs"/>
          <w:rtl/>
        </w:rPr>
        <w:lastRenderedPageBreak/>
        <w:t xml:space="preserve">صورت كامل سامانه </w:t>
      </w:r>
      <w:r>
        <w:t>PDM</w:t>
      </w:r>
      <w:r>
        <w:rPr>
          <w:rFonts w:hint="cs"/>
          <w:rtl/>
        </w:rPr>
        <w:t xml:space="preserve"> را نصب كنيم. پس از هر آپديت هم بايد تمام سامانه‌هاي قديمي را به روز مي‌نموديم. اگر يك نسخه از سامانه به نحوي توليد و نصب گردد كه بتواند به زيرمجموعه‌هاي مختلف سرويس دهد، مي‌توانيم هر بار تنها يك دامين جديد به سامانه متصل نموده و يك كاربر جديد تعريف كنيم. </w:t>
      </w:r>
    </w:p>
    <w:p w:rsidR="004A1DE2" w:rsidRDefault="004A1DE2" w:rsidP="00162FB7">
      <w:pPr>
        <w:pStyle w:val="Heading2"/>
        <w:widowControl w:val="0"/>
        <w:rPr>
          <w:rFonts w:hint="cs"/>
          <w:rtl/>
        </w:rPr>
      </w:pPr>
      <w:r>
        <w:rPr>
          <w:rFonts w:hint="cs"/>
          <w:rtl/>
        </w:rPr>
        <w:t>بانك‌ها، رده‌ها و فرم‌هاي از پيش آماده</w:t>
      </w:r>
    </w:p>
    <w:p w:rsidR="004A1DE2" w:rsidRDefault="002958B7" w:rsidP="00162FB7">
      <w:pPr>
        <w:widowControl w:val="0"/>
        <w:rPr>
          <w:rFonts w:hint="cs"/>
          <w:rtl/>
        </w:rPr>
      </w:pPr>
      <w:r>
        <w:rPr>
          <w:rFonts w:hint="cs"/>
          <w:rtl/>
        </w:rPr>
        <w:t>تجربه نشان داد كه بسياري از كاربران نيازهاي مشابه دارند. تعدادي بانك اطلاعات، تعدادي فرم و تعدادي رده و اطلاعات پايه در سامانه تعريف مي‌شوند و با هر بار ايجاد كاربر جديد،‌ تعيين مي‌شود كه كداميك براي او به صورت پيش‌فرض نصب و فعّال شوند.</w:t>
      </w:r>
    </w:p>
    <w:p w:rsidR="002958B7" w:rsidRDefault="002958B7" w:rsidP="00162FB7">
      <w:pPr>
        <w:pStyle w:val="Heading2"/>
        <w:widowControl w:val="0"/>
        <w:rPr>
          <w:rFonts w:hint="cs"/>
          <w:rtl/>
        </w:rPr>
      </w:pPr>
      <w:r>
        <w:rPr>
          <w:rFonts w:hint="cs"/>
          <w:rtl/>
        </w:rPr>
        <w:t>مديريت فايل‌ها</w:t>
      </w:r>
    </w:p>
    <w:p w:rsidR="002958B7" w:rsidRDefault="002958B7" w:rsidP="00162FB7">
      <w:pPr>
        <w:widowControl w:val="0"/>
        <w:rPr>
          <w:rFonts w:hint="cs"/>
          <w:rtl/>
        </w:rPr>
      </w:pPr>
      <w:r>
        <w:rPr>
          <w:rFonts w:hint="cs"/>
          <w:rtl/>
        </w:rPr>
        <w:t>اين امكان براي كاربر فراهم مي‌شود كه گروهي از فايل‌هاي خود را در سامانه آپلود نمايد، مثلاً به صورت فشرده كه به صورت خودكار باز شود.</w:t>
      </w:r>
    </w:p>
    <w:p w:rsidR="002958B7" w:rsidRDefault="002958B7" w:rsidP="00162FB7">
      <w:pPr>
        <w:widowControl w:val="0"/>
        <w:rPr>
          <w:rFonts w:hint="cs"/>
          <w:rtl/>
        </w:rPr>
      </w:pPr>
      <w:r>
        <w:rPr>
          <w:rFonts w:hint="cs"/>
          <w:rtl/>
        </w:rPr>
        <w:t xml:space="preserve">سپس او در تكميل فيلدهاي فايل ضميمه در ركوردهاي خود، بتواند از اين فايل‌ها گزينش نمايد. در حقيقت نوعي </w:t>
      </w:r>
      <w:r>
        <w:t>File Manager</w:t>
      </w:r>
      <w:r>
        <w:rPr>
          <w:rFonts w:hint="cs"/>
          <w:rtl/>
        </w:rPr>
        <w:t xml:space="preserve"> براي كاربر فراهم مي‌گردد.</w:t>
      </w:r>
    </w:p>
    <w:p w:rsidR="002958B7" w:rsidRDefault="002958B7" w:rsidP="00162FB7">
      <w:pPr>
        <w:widowControl w:val="0"/>
        <w:rPr>
          <w:rFonts w:hint="cs"/>
          <w:rtl/>
        </w:rPr>
      </w:pPr>
      <w:r>
        <w:rPr>
          <w:rFonts w:hint="cs"/>
          <w:rtl/>
        </w:rPr>
        <w:t>به اين دليل كه مشاهده شده بعضي فايل‌ها به صورت تكراري به ركوردهاي مختلف متصل مي‌گردد و در سامانه فعلي به كرّات آپلود مي‌شوند. هم فضاي سرور را بيشتر اشغال مي‌كنند و هم پهناي باند را. اين كار مي‌تواند مانع آپلود چندباره فايل‌هاي يكسان گردد.</w:t>
      </w:r>
    </w:p>
    <w:p w:rsidR="006D0218" w:rsidRDefault="006D0218" w:rsidP="00162FB7">
      <w:pPr>
        <w:pStyle w:val="Heading2"/>
        <w:widowControl w:val="0"/>
        <w:rPr>
          <w:rFonts w:hint="cs"/>
          <w:rtl/>
        </w:rPr>
      </w:pPr>
      <w:r>
        <w:rPr>
          <w:rFonts w:hint="cs"/>
          <w:rtl/>
        </w:rPr>
        <w:t>پشتيبان‌گيري بر اساس بانك</w:t>
      </w:r>
    </w:p>
    <w:p w:rsidR="00162FB7" w:rsidRDefault="00162FB7" w:rsidP="00162FB7">
      <w:pPr>
        <w:widowControl w:val="0"/>
        <w:rPr>
          <w:rFonts w:hint="cs"/>
          <w:rtl/>
        </w:rPr>
      </w:pPr>
      <w:r>
        <w:rPr>
          <w:rFonts w:hint="cs"/>
          <w:rtl/>
        </w:rPr>
        <w:t>كاربر در سامانه جديد خواهد توانست از يك يا چند بانك خاصّ در تاريخ مورد نظر خود پشتيبان تهيه نمايد و براي آن عنواني در نظر بگيرد و هر زمان كه دچار مشكلي شد، تنها پشتيبان مربوط به همان بانك را بازيابي و بازنويسي نمايد.</w:t>
      </w:r>
    </w:p>
    <w:p w:rsidR="00162FB7" w:rsidRPr="00162FB7" w:rsidRDefault="00162FB7" w:rsidP="00162FB7">
      <w:pPr>
        <w:widowControl w:val="0"/>
        <w:rPr>
          <w:rFonts w:hint="cs"/>
          <w:rtl/>
        </w:rPr>
      </w:pPr>
      <w:r>
        <w:rPr>
          <w:rFonts w:hint="cs"/>
          <w:rtl/>
        </w:rPr>
        <w:t>در سامانه فعلي پشتيبان از تمامي داده‌ها گرفته مي‏شود و در صورت آسيب ديدن اطلاعات يك بانك يا يك رده، كاربر ناگزير است براي بازيابي اطلاعات، از دست رفتن تغييرات در تمامي بخش‌هاي ديگر را نيز به جان بخرد.</w:t>
      </w:r>
    </w:p>
    <w:p w:rsidR="006D0218" w:rsidRDefault="006D0218" w:rsidP="00162FB7">
      <w:pPr>
        <w:pStyle w:val="Heading2"/>
        <w:widowControl w:val="0"/>
        <w:rPr>
          <w:rFonts w:hint="cs"/>
          <w:rtl/>
        </w:rPr>
      </w:pPr>
      <w:r>
        <w:rPr>
          <w:rFonts w:hint="cs"/>
          <w:rtl/>
        </w:rPr>
        <w:t>سوابق تغييرات ركوردها</w:t>
      </w:r>
    </w:p>
    <w:p w:rsidR="00591A3E" w:rsidRDefault="00591A3E" w:rsidP="00591A3E">
      <w:pPr>
        <w:rPr>
          <w:rFonts w:hint="cs"/>
          <w:rtl/>
        </w:rPr>
      </w:pPr>
      <w:r>
        <w:rPr>
          <w:rFonts w:hint="cs"/>
          <w:rtl/>
        </w:rPr>
        <w:t xml:space="preserve">هر ركوردي كه ويرايش مي‌شود، نسخه‌اي از وضعيت قبلي آن با درج تاريخ تغيير ذخيره مي‌گردد. هم‌اكنون نيز در سامانه </w:t>
      </w:r>
      <w:r>
        <w:t>PDM</w:t>
      </w:r>
      <w:r>
        <w:rPr>
          <w:rFonts w:hint="cs"/>
          <w:rtl/>
        </w:rPr>
        <w:t xml:space="preserve"> اين امكان وجود دارد و هر ويرايشي در جدول </w:t>
      </w:r>
      <w:r>
        <w:t>Shadow</w:t>
      </w:r>
      <w:r w:rsidR="002C42CE">
        <w:rPr>
          <w:rFonts w:hint="cs"/>
          <w:rtl/>
        </w:rPr>
        <w:t xml:space="preserve"> </w:t>
      </w:r>
      <w:r>
        <w:rPr>
          <w:rFonts w:hint="cs"/>
          <w:rtl/>
        </w:rPr>
        <w:t>ثبت مي‌شود، تا در صورت نياز بتوان به اين تغييرات دسترسي داشت. اما اين سامانه فاقد ابزاري مناسب براي نمايش و مديريت اين اطلاعات است.</w:t>
      </w:r>
    </w:p>
    <w:p w:rsidR="00591A3E" w:rsidRDefault="00591A3E" w:rsidP="00627659">
      <w:pPr>
        <w:rPr>
          <w:rFonts w:hint="cs"/>
          <w:rtl/>
        </w:rPr>
      </w:pPr>
      <w:r>
        <w:rPr>
          <w:rFonts w:hint="cs"/>
          <w:rtl/>
        </w:rPr>
        <w:t xml:space="preserve">يك اسلايدر بر اساس زمان در كنار هر ركورد اين قابليت را براي كاربر فراهم مي‌نمايد كه وضعيت ركورد را در زمان‌هاي مختلف ببيند. او مي‌تواند به جاي مشاهده ركورد در وضعيت فعلي‌، نسخه‌هاي قبلي آن را رصد </w:t>
      </w:r>
      <w:r w:rsidR="00627659">
        <w:rPr>
          <w:rFonts w:hint="cs"/>
          <w:rtl/>
        </w:rPr>
        <w:t>كند</w:t>
      </w:r>
      <w:r>
        <w:rPr>
          <w:rFonts w:hint="cs"/>
          <w:rtl/>
        </w:rPr>
        <w:t xml:space="preserve"> و در صورت نياز</w:t>
      </w:r>
      <w:r w:rsidR="00627659">
        <w:rPr>
          <w:rFonts w:hint="cs"/>
          <w:rtl/>
        </w:rPr>
        <w:t>،</w:t>
      </w:r>
      <w:r>
        <w:rPr>
          <w:rFonts w:hint="cs"/>
          <w:rtl/>
        </w:rPr>
        <w:t xml:space="preserve"> تغييرات ايجاد شده را ملغي نمايد.</w:t>
      </w:r>
    </w:p>
    <w:p w:rsidR="00627659" w:rsidRDefault="00627659" w:rsidP="00627659">
      <w:pPr>
        <w:pStyle w:val="Heading2"/>
        <w:rPr>
          <w:rFonts w:hint="cs"/>
          <w:rtl/>
        </w:rPr>
      </w:pPr>
      <w:r>
        <w:rPr>
          <w:rFonts w:hint="cs"/>
          <w:rtl/>
        </w:rPr>
        <w:t>تور معرفي ابزارها و كاركردها</w:t>
      </w:r>
    </w:p>
    <w:p w:rsidR="00627659" w:rsidRPr="00627659" w:rsidRDefault="00627659" w:rsidP="00627659">
      <w:pPr>
        <w:rPr>
          <w:rFonts w:hint="cs"/>
          <w:rtl/>
        </w:rPr>
      </w:pPr>
      <w:r>
        <w:rPr>
          <w:rFonts w:hint="cs"/>
          <w:rtl/>
        </w:rPr>
        <w:t>براي اين‌كه هر كاربري در نخستين ورود به سامانه بتواند با آن كار نمايد، يك «تور» آموزشي در اولين ورود او را هدايت خواهد كرد و در چند مرحله، امكانات اصلي سامانه را به وي نمايش خواهد داد.</w:t>
      </w:r>
    </w:p>
    <w:p w:rsidR="008435A5" w:rsidRDefault="008435A5" w:rsidP="00162FB7">
      <w:pPr>
        <w:pStyle w:val="Heading2"/>
        <w:widowControl w:val="0"/>
        <w:rPr>
          <w:rFonts w:hint="cs"/>
          <w:rtl/>
        </w:rPr>
      </w:pPr>
      <w:r>
        <w:rPr>
          <w:rFonts w:hint="cs"/>
          <w:rtl/>
        </w:rPr>
        <w:lastRenderedPageBreak/>
        <w:t>گزارش‌هاي نموداري</w:t>
      </w:r>
    </w:p>
    <w:p w:rsidR="00627659" w:rsidRDefault="00627659" w:rsidP="00627659">
      <w:pPr>
        <w:rPr>
          <w:rFonts w:hint="cs"/>
          <w:rtl/>
        </w:rPr>
      </w:pPr>
      <w:r>
        <w:rPr>
          <w:rFonts w:hint="cs"/>
          <w:rtl/>
        </w:rPr>
        <w:t>علاوه بر گزارش‌هايي كه در حال حاضر در فرمت اكسل در سامانه توليد مي‌گردد، لازم به نظر مي‌رسد كه پاره‌اي گزارشات آماري در قالب نمودارهايي توليد گردد.</w:t>
      </w:r>
    </w:p>
    <w:p w:rsidR="008435A5" w:rsidRDefault="008435A5" w:rsidP="00162FB7">
      <w:pPr>
        <w:pStyle w:val="Heading2"/>
        <w:widowControl w:val="0"/>
        <w:rPr>
          <w:rFonts w:hint="cs"/>
          <w:rtl/>
        </w:rPr>
      </w:pPr>
      <w:r>
        <w:rPr>
          <w:rFonts w:hint="cs"/>
          <w:rtl/>
        </w:rPr>
        <w:t>ثبت و نمايش نظرات ذيل ركوردها</w:t>
      </w:r>
    </w:p>
    <w:p w:rsidR="00627659" w:rsidRDefault="00627659" w:rsidP="00627659">
      <w:pPr>
        <w:rPr>
          <w:rFonts w:hint="cs"/>
          <w:rtl/>
        </w:rPr>
      </w:pPr>
      <w:r>
        <w:rPr>
          <w:rFonts w:hint="cs"/>
          <w:rtl/>
        </w:rPr>
        <w:t xml:space="preserve">كاركردهاي خاصّي كه از </w:t>
      </w:r>
      <w:r>
        <w:t>PDM</w:t>
      </w:r>
      <w:r>
        <w:rPr>
          <w:rFonts w:hint="cs"/>
          <w:rtl/>
        </w:rPr>
        <w:t xml:space="preserve"> انتظار مي‌رفت، در تجربيات قبلي، نشان داد كه در پاره‌اي موارد لازم است كاربران بتوانند ذيل هر ركورد از اطلاعات، كه اكنون به رده و جايگاه‌هاي سازماني نيز گسترش يافته است، نظر و كامنت بگذارند، به نظرات يكديگر پاسخ داده و مباحثاتي را شكل دهند.</w:t>
      </w:r>
    </w:p>
    <w:p w:rsidR="00AC651A" w:rsidRDefault="00AC651A" w:rsidP="00AC651A">
      <w:pPr>
        <w:pStyle w:val="Heading2"/>
        <w:rPr>
          <w:rFonts w:hint="cs"/>
          <w:rtl/>
        </w:rPr>
      </w:pPr>
      <w:r>
        <w:rPr>
          <w:rFonts w:hint="cs"/>
          <w:rtl/>
        </w:rPr>
        <w:t>مديريت گردش كار در تكميل فرم‌ها</w:t>
      </w:r>
    </w:p>
    <w:p w:rsidR="00AC651A" w:rsidRDefault="00AC651A" w:rsidP="00AC651A">
      <w:pPr>
        <w:rPr>
          <w:rFonts w:hint="cs"/>
          <w:rtl/>
        </w:rPr>
      </w:pPr>
      <w:r>
        <w:rPr>
          <w:rFonts w:hint="cs"/>
          <w:rtl/>
        </w:rPr>
        <w:t xml:space="preserve">تجربه </w:t>
      </w:r>
      <w:r>
        <w:t>SMStrend.ir</w:t>
      </w:r>
      <w:r>
        <w:rPr>
          <w:rFonts w:hint="cs"/>
          <w:rtl/>
        </w:rPr>
        <w:t xml:space="preserve"> و بودجه‌‌بان نشان داد </w:t>
      </w:r>
      <w:r w:rsidR="00455893">
        <w:rPr>
          <w:rFonts w:hint="cs"/>
          <w:rtl/>
        </w:rPr>
        <w:t>كه ناگزير سامانه‌اي كه قصد مديريت اطلاعات را دارد، بي‌نياز از يك ابزار مديريت گردش كار نيست، ابزاري كه تكميل شدن فرم‌هاي اطلاعات را مرحله به مرحله نظم بخشد.</w:t>
      </w:r>
    </w:p>
    <w:p w:rsidR="00455893" w:rsidRPr="00AC651A" w:rsidRDefault="00455893" w:rsidP="00AC651A">
      <w:pPr>
        <w:rPr>
          <w:rFonts w:hint="cs"/>
          <w:rtl/>
        </w:rPr>
      </w:pPr>
      <w:r>
        <w:rPr>
          <w:rFonts w:hint="cs"/>
          <w:rtl/>
        </w:rPr>
        <w:t xml:space="preserve">سامانه </w:t>
      </w:r>
      <w:r>
        <w:t>PDM</w:t>
      </w:r>
      <w:r>
        <w:rPr>
          <w:rFonts w:hint="cs"/>
          <w:rtl/>
        </w:rPr>
        <w:t xml:space="preserve"> نيازمند چنين ابزاري‌ست كه در كنار بانك‌هاي اطلاعاتي، فرآيند توليد اطلاعات را سامان دهد.</w:t>
      </w:r>
    </w:p>
    <w:p w:rsidR="00AC651A" w:rsidRDefault="00AC651A" w:rsidP="00AC651A">
      <w:pPr>
        <w:pStyle w:val="Heading2"/>
        <w:rPr>
          <w:rFonts w:hint="cs"/>
          <w:rtl/>
        </w:rPr>
      </w:pPr>
      <w:r>
        <w:rPr>
          <w:rFonts w:hint="cs"/>
          <w:rtl/>
        </w:rPr>
        <w:t>كارتابل</w:t>
      </w:r>
    </w:p>
    <w:p w:rsidR="00455893" w:rsidRDefault="00455893" w:rsidP="00455893">
      <w:pPr>
        <w:rPr>
          <w:rFonts w:hint="cs"/>
          <w:rtl/>
        </w:rPr>
      </w:pPr>
      <w:r>
        <w:rPr>
          <w:rFonts w:hint="cs"/>
          <w:rtl/>
        </w:rPr>
        <w:t>هر فرآيندي داراي ايستگاه‌هاي كاري خواهد بود. فعاليت‌هاي در نوبت انجام در هر ايستگاه، در جايي به نام «كارتابل» قرار خواهد گرفت تا بررسي شود.</w:t>
      </w:r>
    </w:p>
    <w:p w:rsidR="00455893" w:rsidRPr="00455893" w:rsidRDefault="00455893" w:rsidP="00455893">
      <w:pPr>
        <w:rPr>
          <w:rFonts w:hint="cs"/>
          <w:rtl/>
        </w:rPr>
      </w:pPr>
      <w:r>
        <w:rPr>
          <w:rFonts w:hint="cs"/>
          <w:rtl/>
        </w:rPr>
        <w:t xml:space="preserve">انواع روش‌هاي توزيع كار در ايستگاه‌هاي كاري و زمان‌بندي انجام كار و ارسال پيام يا تغيير مسير داده‌ها در صورت عدم انجام كار در زمان مقرّر در مستندات </w:t>
      </w:r>
      <w:r>
        <w:t>SMStrend.ir</w:t>
      </w:r>
      <w:r>
        <w:rPr>
          <w:rFonts w:hint="cs"/>
          <w:rtl/>
        </w:rPr>
        <w:t xml:space="preserve"> مورد بررسي قرار گرفته است. اين ويژگي‌ها براي بخش مديريت گردش كار </w:t>
      </w:r>
      <w:r>
        <w:t>PDM</w:t>
      </w:r>
      <w:r>
        <w:rPr>
          <w:rFonts w:hint="cs"/>
          <w:rtl/>
        </w:rPr>
        <w:t xml:space="preserve"> نيز مورد نياز است.</w:t>
      </w:r>
    </w:p>
    <w:p w:rsidR="00AC651A" w:rsidRDefault="00AC651A" w:rsidP="00AC651A">
      <w:pPr>
        <w:pStyle w:val="Heading2"/>
        <w:rPr>
          <w:rFonts w:hint="cs"/>
          <w:rtl/>
        </w:rPr>
      </w:pPr>
      <w:r>
        <w:rPr>
          <w:rFonts w:hint="cs"/>
          <w:rtl/>
        </w:rPr>
        <w:t>ارسال پيام درون سامانه</w:t>
      </w:r>
    </w:p>
    <w:p w:rsidR="00455893" w:rsidRDefault="00455893" w:rsidP="00455893">
      <w:pPr>
        <w:rPr>
          <w:rFonts w:hint="cs"/>
          <w:rtl/>
        </w:rPr>
      </w:pPr>
      <w:r>
        <w:rPr>
          <w:rFonts w:hint="cs"/>
          <w:rtl/>
        </w:rPr>
        <w:t xml:space="preserve">هر ابزاري كه با گردش اطلاعات كار مي‌كند، نياز به ارتباط و تعامل نيروهاي همكار دارد. ابزاري كه اجازه ارسال پيام به گروه‌هاي خاصّي از همكاران را مي‌دهد در مستندات سامانه بودجه‌بان تشريح شد. در ساختار پايگاه داده </w:t>
      </w:r>
      <w:r>
        <w:t>PDM</w:t>
      </w:r>
      <w:r>
        <w:rPr>
          <w:rFonts w:hint="cs"/>
          <w:rtl/>
        </w:rPr>
        <w:t xml:space="preserve"> هم ديده شد، ولي در مرحله پياده‌سازي هنوز به اجرا درنيامده كه در نسخه جديد اجرا خواهد شد.</w:t>
      </w:r>
    </w:p>
    <w:p w:rsidR="00455893" w:rsidRDefault="00910037" w:rsidP="00910037">
      <w:pPr>
        <w:pStyle w:val="Heading2"/>
        <w:rPr>
          <w:rFonts w:hint="cs"/>
          <w:rtl/>
        </w:rPr>
      </w:pPr>
      <w:r>
        <w:rPr>
          <w:rFonts w:hint="cs"/>
          <w:rtl/>
        </w:rPr>
        <w:t>متن اصلي</w:t>
      </w:r>
    </w:p>
    <w:p w:rsidR="00F607E3" w:rsidRDefault="00910037" w:rsidP="00B655CB">
      <w:pPr>
        <w:widowControl w:val="0"/>
        <w:rPr>
          <w:rFonts w:hint="cs"/>
          <w:rtl/>
        </w:rPr>
      </w:pPr>
      <w:r>
        <w:rPr>
          <w:rFonts w:hint="cs"/>
          <w:rtl/>
        </w:rPr>
        <w:t xml:space="preserve">در نسخه فعلي سامانه </w:t>
      </w:r>
      <w:r>
        <w:t>PDM</w:t>
      </w:r>
      <w:r w:rsidR="002C42CE">
        <w:rPr>
          <w:rFonts w:hint="cs"/>
          <w:rtl/>
        </w:rPr>
        <w:t xml:space="preserve"> </w:t>
      </w:r>
      <w:r>
        <w:rPr>
          <w:rFonts w:hint="cs"/>
          <w:rtl/>
        </w:rPr>
        <w:t>هر بانك اطلاعات ضرورتاً يك فيلد از نوع عبارت دارد كه برچسب «اصلي» خورده است (</w:t>
      </w:r>
      <w:r>
        <w:t>Main</w:t>
      </w:r>
      <w:r>
        <w:rPr>
          <w:rFonts w:hint="cs"/>
          <w:rtl/>
        </w:rPr>
        <w:t>). اين فيلد كه به صورت پيش‌فرض نخستين فيلدي‌ست كه در اولين فرم آن بانك</w:t>
      </w:r>
      <w:r w:rsidR="00F607E3">
        <w:rPr>
          <w:rFonts w:hint="cs"/>
          <w:rtl/>
        </w:rPr>
        <w:t xml:space="preserve"> (فرم اصلي)</w:t>
      </w:r>
      <w:r>
        <w:rPr>
          <w:rFonts w:hint="cs"/>
          <w:rtl/>
        </w:rPr>
        <w:t xml:space="preserve"> تعريف مي‌شود، شاخص هر ركورد محسوب </w:t>
      </w:r>
      <w:r w:rsidR="00F607E3">
        <w:rPr>
          <w:rFonts w:hint="cs"/>
          <w:rtl/>
        </w:rPr>
        <w:t>گرديده</w:t>
      </w:r>
      <w:r>
        <w:rPr>
          <w:rFonts w:hint="cs"/>
          <w:rtl/>
        </w:rPr>
        <w:t xml:space="preserve"> و در فهرست‌هاي اجمالي از اطلاعات ركورد به نمايش در مي‌آيد.</w:t>
      </w:r>
      <w:r w:rsidR="00F607E3">
        <w:rPr>
          <w:rFonts w:hint="cs"/>
          <w:rtl/>
        </w:rPr>
        <w:t xml:space="preserve"> در هنگام ورود اطلاعات نيز، صرف تكميل اين فيلد به معني ايجاد يك ركورد جديد مي‌باشد.</w:t>
      </w:r>
    </w:p>
    <w:p w:rsidR="00F607E3" w:rsidRDefault="00F607E3" w:rsidP="00B655CB">
      <w:pPr>
        <w:widowControl w:val="0"/>
        <w:rPr>
          <w:rFonts w:hint="cs"/>
          <w:rtl/>
        </w:rPr>
      </w:pPr>
      <w:r>
        <w:rPr>
          <w:rFonts w:hint="cs"/>
          <w:rtl/>
        </w:rPr>
        <w:t>اولين فيلدي كه از نوع تصوير ساخته شود نيز «تصوير اصلي» محسوب شده، در نمايش ركورد جايگاه ويژه‌اي به خود اختصاص خواهد داد.</w:t>
      </w:r>
    </w:p>
    <w:p w:rsidR="00F607E3" w:rsidRDefault="00F607E3" w:rsidP="00B655CB">
      <w:pPr>
        <w:widowControl w:val="0"/>
        <w:rPr>
          <w:rFonts w:hint="cs"/>
          <w:rtl/>
        </w:rPr>
      </w:pPr>
      <w:r>
        <w:rPr>
          <w:rFonts w:hint="cs"/>
          <w:rtl/>
        </w:rPr>
        <w:t xml:space="preserve">در بازخوردهايي كه از كاربران گرفته شد، بر اين نكته تأكيد داشتند كه در نمايش اجمالي اطلاعات ركوردها جاي يك فيلد از نوع «متن» خالي‌ست. لذا تصميم بر آن است كه در نسخه جديد سامانه </w:t>
      </w:r>
      <w:r>
        <w:t>PDM</w:t>
      </w:r>
      <w:r>
        <w:rPr>
          <w:rFonts w:hint="cs"/>
          <w:rtl/>
        </w:rPr>
        <w:t xml:space="preserve"> يك فيلد «متن اصلي» نيز در نظر گرفته شود. بدين‌ترتيب هنگام نمايش فهرست ركوردها، عنوان ركورد از نوع «عبارت» و معرفي ركورد از نوع </w:t>
      </w:r>
      <w:r>
        <w:rPr>
          <w:rFonts w:hint="cs"/>
          <w:rtl/>
        </w:rPr>
        <w:lastRenderedPageBreak/>
        <w:t>«متن» هم حضور خواهند داشت.</w:t>
      </w:r>
    </w:p>
    <w:p w:rsidR="000024FA" w:rsidRDefault="00B655CB" w:rsidP="00B655CB">
      <w:pPr>
        <w:pStyle w:val="Heading2"/>
        <w:widowControl w:val="0"/>
        <w:rPr>
          <w:rFonts w:hint="cs"/>
          <w:rtl/>
        </w:rPr>
      </w:pPr>
      <w:r>
        <w:rPr>
          <w:rFonts w:hint="cs"/>
          <w:rtl/>
        </w:rPr>
        <w:t>اديتور فرامتن</w:t>
      </w:r>
    </w:p>
    <w:p w:rsidR="00B655CB" w:rsidRDefault="00B655CB" w:rsidP="00B655CB">
      <w:pPr>
        <w:widowControl w:val="0"/>
        <w:rPr>
          <w:rFonts w:hint="cs"/>
          <w:rtl/>
        </w:rPr>
      </w:pPr>
      <w:r>
        <w:rPr>
          <w:rFonts w:hint="cs"/>
          <w:rtl/>
        </w:rPr>
        <w:t xml:space="preserve">در فيلدهاي «متن» وجود اديتور آن‌لاين از ضروريات است. در بازخوردي كه </w:t>
      </w:r>
      <w:r>
        <w:t>PDM</w:t>
      </w:r>
      <w:r>
        <w:rPr>
          <w:rFonts w:hint="cs"/>
          <w:rtl/>
        </w:rPr>
        <w:t xml:space="preserve"> از كاربران خود داشت، يكي از مشكلات خود را نداشتن امكان تغيير رنگ يا سايز قلم و يا درج تصوير و مانند آن در متن‌هاي ركورد مي‌دانستند.</w:t>
      </w:r>
    </w:p>
    <w:p w:rsidR="00B655CB" w:rsidRDefault="00B05D99" w:rsidP="00B05D99">
      <w:pPr>
        <w:pStyle w:val="Heading2"/>
        <w:rPr>
          <w:rFonts w:hint="cs"/>
          <w:rtl/>
        </w:rPr>
      </w:pPr>
      <w:r>
        <w:rPr>
          <w:rFonts w:hint="cs"/>
          <w:rtl/>
        </w:rPr>
        <w:t>امكان تغيير قالب نرم‌افزار از طريق بخش مديريت</w:t>
      </w:r>
    </w:p>
    <w:p w:rsidR="00B05D99" w:rsidRDefault="00B05D99" w:rsidP="00B05D99">
      <w:pPr>
        <w:rPr>
          <w:rFonts w:hint="cs"/>
          <w:rtl/>
        </w:rPr>
      </w:pPr>
      <w:r>
        <w:rPr>
          <w:rFonts w:hint="cs"/>
          <w:rtl/>
        </w:rPr>
        <w:t xml:space="preserve">يكي از ويژگي‌هاي فعلي </w:t>
      </w:r>
      <w:r>
        <w:t>PDM</w:t>
      </w:r>
      <w:r>
        <w:rPr>
          <w:rFonts w:hint="cs"/>
          <w:rtl/>
        </w:rPr>
        <w:t xml:space="preserve"> مبتني بودن آن بر تمپليت است. يك فايل </w:t>
      </w:r>
      <w:r>
        <w:t>Theme.htx</w:t>
      </w:r>
      <w:r>
        <w:rPr>
          <w:rFonts w:hint="cs"/>
          <w:rtl/>
        </w:rPr>
        <w:t xml:space="preserve"> در سامانه فعلي وجود دارد كه تمامي تگ‌هاي </w:t>
      </w:r>
      <w:r>
        <w:t>HTML</w:t>
      </w:r>
      <w:r>
        <w:rPr>
          <w:rFonts w:hint="cs"/>
          <w:rtl/>
        </w:rPr>
        <w:t xml:space="preserve"> سايت در آن درج شده و تمامي صفحات سايت، بخش‌هاي كلاينتي را از آن فراخواني مي‌نمايند. بنابراين با اعمال هر تغييري در اين فايل، مي‌توان قالب تمام سامانه را تغيير داد.</w:t>
      </w:r>
    </w:p>
    <w:p w:rsidR="00B05D99" w:rsidRDefault="00B05D99" w:rsidP="00B05D99">
      <w:pPr>
        <w:rPr>
          <w:rFonts w:hint="cs"/>
          <w:rtl/>
        </w:rPr>
      </w:pPr>
      <w:r>
        <w:rPr>
          <w:rFonts w:hint="cs"/>
          <w:rtl/>
        </w:rPr>
        <w:t xml:space="preserve">اما با توجه به سياست جديد مبني بر ارائه زيرسامانه‌هاي متعدد بر بستر يك </w:t>
      </w:r>
      <w:r>
        <w:t>PDM</w:t>
      </w:r>
      <w:r>
        <w:rPr>
          <w:rFonts w:hint="cs"/>
          <w:rtl/>
        </w:rPr>
        <w:t xml:space="preserve"> ضرورت دارد امكان تغيير قالب از روش «ويرايش فايل» به روش اعمال تنظيمات در بخش مديريت تبديل گردد. به اين ترتيب مدير سامانه هنگام تعريف يك كاربري جديد، مي‌تواند قالبي را براي آن انتخاب نمايد و يا متناسب‌سازي كند.</w:t>
      </w:r>
    </w:p>
    <w:p w:rsidR="00E67D17" w:rsidRDefault="00E67D17" w:rsidP="00E67D17">
      <w:pPr>
        <w:pStyle w:val="Heading2"/>
        <w:rPr>
          <w:rFonts w:hint="cs"/>
          <w:rtl/>
        </w:rPr>
      </w:pPr>
      <w:r>
        <w:rPr>
          <w:rFonts w:hint="cs"/>
          <w:rtl/>
        </w:rPr>
        <w:t>انتخاب آيكن براي بانك و فرم</w:t>
      </w:r>
    </w:p>
    <w:p w:rsidR="00E67D17" w:rsidRDefault="00E67D17" w:rsidP="00E67D17">
      <w:pPr>
        <w:rPr>
          <w:rFonts w:hint="cs"/>
          <w:rtl/>
        </w:rPr>
      </w:pPr>
      <w:r>
        <w:rPr>
          <w:rFonts w:hint="cs"/>
          <w:rtl/>
        </w:rPr>
        <w:t>سامانه فعلي براي تمامي بانك‌ها از يك آيكون استفاده مي‌كند. همچنين براي تمامي رده‌ها و فرم‌ها. اما براي فيلدها، متناسب با نوع آن‌ها آيكن‌هاي مختلفي را نمايش مي‌دهد.</w:t>
      </w:r>
    </w:p>
    <w:p w:rsidR="00E67D17" w:rsidRPr="00E67D17" w:rsidRDefault="00E67D17" w:rsidP="00E67D17">
      <w:pPr>
        <w:rPr>
          <w:rFonts w:hint="cs"/>
          <w:rtl/>
        </w:rPr>
      </w:pPr>
      <w:r>
        <w:rPr>
          <w:rFonts w:hint="cs"/>
          <w:rtl/>
        </w:rPr>
        <w:t>درخواست‌هاي كاربران مبتني بر اين بود كه بتوانند براي هر بانك اطلاعات آيكن مورد نظر خود را آپلود يا انتخاب نمايند، تا در هنگام كار با سامانه، تشخيص بانك‌ها سريع‌تر شود.</w:t>
      </w:r>
    </w:p>
    <w:p w:rsidR="005B74F1" w:rsidRDefault="005B74F1" w:rsidP="005B74F1">
      <w:pPr>
        <w:rPr>
          <w:rFonts w:hint="cs"/>
          <w:rtl/>
        </w:rPr>
      </w:pPr>
    </w:p>
    <w:p w:rsidR="005B74F1" w:rsidRDefault="005B74F1" w:rsidP="005B74F1">
      <w:pPr>
        <w:pStyle w:val="Heading1"/>
        <w:rPr>
          <w:rFonts w:hint="cs"/>
          <w:rtl/>
        </w:rPr>
      </w:pPr>
      <w:r>
        <w:rPr>
          <w:rFonts w:hint="cs"/>
          <w:rtl/>
        </w:rPr>
        <w:t>توضيح پاياني</w:t>
      </w:r>
    </w:p>
    <w:p w:rsidR="005B74F1" w:rsidRDefault="005B74F1" w:rsidP="005B74F1">
      <w:pPr>
        <w:rPr>
          <w:rFonts w:hint="cs"/>
          <w:rtl/>
        </w:rPr>
      </w:pPr>
      <w:r>
        <w:rPr>
          <w:rFonts w:hint="cs"/>
          <w:rtl/>
        </w:rPr>
        <w:t xml:space="preserve">در نهايت ذكر اين نكته لازم است كه ما در نسخه جديد </w:t>
      </w:r>
      <w:r>
        <w:t>PDM</w:t>
      </w:r>
      <w:r>
        <w:rPr>
          <w:rFonts w:hint="cs"/>
          <w:rtl/>
        </w:rPr>
        <w:t xml:space="preserve"> قصد نداريم چيزي از امكانات فعلي اين سامانه را رها كنيم و يا جا بياندازيم. تمامي ابزارهاي فعلي و امكاناتي كه در سامانه موجود در حال كار مي‌باشند، قرار است در سامانه توسعه‌يافته و بازطراحي شده نيز در نظر گرفته شود. مانند: گزارش‌گيري‌هاي پيشرفته‌اي كه بر اساس تجميع رده‌ها يا اشتراك رده‌ها توليد مي‌شود. يا خروجي‌هاي </w:t>
      </w:r>
      <w:r>
        <w:t>Excel</w:t>
      </w:r>
      <w:r>
        <w:rPr>
          <w:rFonts w:hint="cs"/>
          <w:rtl/>
        </w:rPr>
        <w:t xml:space="preserve"> پيشرفته از بانك‌هاي اطلاعات و رده‌هاي اطلاعات كه گزينه‌هاي متعددي براي تعيين ساختار خروجي دارند. همچنين ابزار ورود اطلاعات از </w:t>
      </w:r>
      <w:r>
        <w:t>Excel</w:t>
      </w:r>
      <w:r>
        <w:rPr>
          <w:rFonts w:hint="cs"/>
          <w:rtl/>
        </w:rPr>
        <w:t xml:space="preserve"> نيز يكي از پيشرفته‌ترين ابزارهاي سامانه است كه توانايي ورود اطلاعات يكپارچه و سريع اطلاعات از هر فايل اكسلي را مي‌دهد. حتي كاربر مي‌تواند بخشي از ويرايش ركوردها را خارج از سامانه به انجام رساند و از طريق اين ورودي، تنها اطلاعات ويرايش‌شده را به ركوردها اضافه نمايد.</w:t>
      </w:r>
    </w:p>
    <w:p w:rsidR="005B74F1" w:rsidRDefault="005B74F1" w:rsidP="005B74F1">
      <w:pPr>
        <w:rPr>
          <w:rFonts w:hint="cs"/>
          <w:rtl/>
        </w:rPr>
      </w:pPr>
      <w:r>
        <w:rPr>
          <w:rFonts w:hint="cs"/>
          <w:rtl/>
        </w:rPr>
        <w:t xml:space="preserve">سند حاضر قصد نداشته تمامي قابليت‌هاي فعلي </w:t>
      </w:r>
      <w:r>
        <w:rPr>
          <w:rFonts w:hint="eastAsia"/>
          <w:rtl/>
        </w:rPr>
        <w:t>«</w:t>
      </w:r>
      <w:r>
        <w:rPr>
          <w:rFonts w:hint="cs"/>
          <w:rtl/>
        </w:rPr>
        <w:t>سامانه</w:t>
      </w:r>
      <w:r>
        <w:rPr>
          <w:rtl/>
        </w:rPr>
        <w:t xml:space="preserve"> </w:t>
      </w:r>
      <w:r>
        <w:rPr>
          <w:rFonts w:hint="cs"/>
          <w:rtl/>
        </w:rPr>
        <w:t>مديريت</w:t>
      </w:r>
      <w:r>
        <w:rPr>
          <w:rtl/>
        </w:rPr>
        <w:t xml:space="preserve"> </w:t>
      </w:r>
      <w:r>
        <w:rPr>
          <w:rFonts w:hint="cs"/>
          <w:rtl/>
        </w:rPr>
        <w:t>اطلاعات</w:t>
      </w:r>
      <w:r>
        <w:rPr>
          <w:rtl/>
        </w:rPr>
        <w:t xml:space="preserve"> </w:t>
      </w:r>
      <w:r>
        <w:rPr>
          <w:rFonts w:hint="cs"/>
          <w:rtl/>
        </w:rPr>
        <w:t>پويا</w:t>
      </w:r>
      <w:r>
        <w:rPr>
          <w:rFonts w:hint="eastAsia"/>
          <w:rtl/>
        </w:rPr>
        <w:t>»</w:t>
      </w:r>
      <w:r>
        <w:rPr>
          <w:rFonts w:hint="cs"/>
          <w:rtl/>
        </w:rPr>
        <w:t xml:space="preserve"> را كه پس از اين مي‌خواهيم با نام «داده‌پرداز پوياي اطلاعات اسلامي» (داپا) از آن ياد كنيم، تبيين و تشريح نمايد. اين نوشته تنها آن‌چه انتظار داريم سامانه جديد فراتر از سامانه قديمي داشته باشد را اعلام نموده است.</w:t>
      </w:r>
    </w:p>
    <w:p w:rsidR="005B74F1" w:rsidRDefault="005B74F1" w:rsidP="005B74F1">
      <w:pPr>
        <w:spacing w:after="0"/>
        <w:jc w:val="right"/>
        <w:rPr>
          <w:rFonts w:hint="cs"/>
          <w:rtl/>
        </w:rPr>
      </w:pPr>
      <w:r>
        <w:rPr>
          <w:rFonts w:hint="cs"/>
          <w:rtl/>
        </w:rPr>
        <w:t>سيدمهدي موسوي موشَّح</w:t>
      </w:r>
    </w:p>
    <w:p w:rsidR="002958B7" w:rsidRPr="004A1DE2" w:rsidRDefault="005B74F1" w:rsidP="005B74F1">
      <w:pPr>
        <w:spacing w:after="0"/>
        <w:jc w:val="right"/>
        <w:rPr>
          <w:rFonts w:hint="cs"/>
          <w:rtl/>
        </w:rPr>
      </w:pPr>
      <w:r>
        <w:rPr>
          <w:rFonts w:hint="cs"/>
          <w:rtl/>
        </w:rPr>
        <w:t>نوزدهم رمضان‌المبارك سنه 1436 هـ ق</w:t>
      </w:r>
      <w:bookmarkStart w:id="0" w:name="_GoBack"/>
      <w:bookmarkEnd w:id="0"/>
    </w:p>
    <w:sectPr w:rsidR="002958B7" w:rsidRPr="004A1DE2" w:rsidSect="00162FB7">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7B" w:rsidRDefault="009C5D7B" w:rsidP="00024D73">
      <w:pPr>
        <w:spacing w:after="0" w:line="240" w:lineRule="auto"/>
      </w:pPr>
      <w:r>
        <w:separator/>
      </w:r>
    </w:p>
  </w:endnote>
  <w:endnote w:type="continuationSeparator" w:id="0">
    <w:p w:rsidR="009C5D7B" w:rsidRDefault="009C5D7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8C" w:rsidRPr="00024D73" w:rsidRDefault="00D0218C"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6392DB58" wp14:editId="13F5B07D">
          <wp:simplePos x="0" y="0"/>
          <wp:positionH relativeFrom="column">
            <wp:posOffset>-300990</wp:posOffset>
          </wp:positionH>
          <wp:positionV relativeFrom="paragraph">
            <wp:posOffset>-1338209</wp:posOffset>
          </wp:positionV>
          <wp:extent cx="712470" cy="1540510"/>
          <wp:effectExtent l="19050" t="0" r="11430" b="5930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D2A8D">
      <w:rPr>
        <w:rFonts w:cs="Titr"/>
        <w:noProof/>
        <w:sz w:val="20"/>
        <w:szCs w:val="24"/>
        <w:rtl/>
      </w:rPr>
      <w:t>10</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8C" w:rsidRPr="004522E2" w:rsidRDefault="00D0218C"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2D2A8D">
      <w:rPr>
        <w:rFonts w:ascii="Tunga" w:hAnsi="Tunga" w:cs="Times New Roman"/>
        <w:noProof/>
        <w:sz w:val="16"/>
        <w:szCs w:val="16"/>
        <w:rtl/>
      </w:rPr>
      <w:t>بازطراحي سامانه مديريت اطلاعات پويا</w:t>
    </w:r>
    <w:r w:rsidR="002D2A8D">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7B" w:rsidRDefault="009C5D7B" w:rsidP="0032771C">
      <w:pPr>
        <w:spacing w:after="0" w:line="240" w:lineRule="auto"/>
        <w:ind w:firstLine="0"/>
      </w:pPr>
      <w:r>
        <w:separator/>
      </w:r>
    </w:p>
  </w:footnote>
  <w:footnote w:type="continuationSeparator" w:id="0">
    <w:p w:rsidR="009C5D7B" w:rsidRDefault="009C5D7B" w:rsidP="0032771C">
      <w:pPr>
        <w:spacing w:after="0" w:line="240" w:lineRule="auto"/>
        <w:ind w:firstLine="0"/>
      </w:pPr>
      <w:r>
        <w:continuationSeparator/>
      </w:r>
    </w:p>
  </w:footnote>
  <w:footnote w:id="1">
    <w:p w:rsidR="00D0218C" w:rsidRDefault="00D0218C" w:rsidP="00B15A48">
      <w:pPr>
        <w:pStyle w:val="FootnoteText"/>
        <w:bidi w:val="0"/>
      </w:pPr>
      <w:r>
        <w:rPr>
          <w:rStyle w:val="FootnoteReference"/>
        </w:rPr>
        <w:footnoteRef/>
      </w:r>
      <w:r>
        <w:rPr>
          <w:rtl/>
        </w:rPr>
        <w:t xml:space="preserve"> </w:t>
      </w:r>
      <w:hyperlink r:id="rId1" w:history="1">
        <w:r w:rsidRPr="00B15A48">
          <w:rPr>
            <w:rStyle w:val="Hyperlink"/>
          </w:rPr>
          <w:t>http://works.movashah.ir/query/goto-works-id-64.htm</w:t>
        </w:r>
      </w:hyperlink>
    </w:p>
  </w:footnote>
  <w:footnote w:id="2">
    <w:p w:rsidR="00D0218C" w:rsidRDefault="00D0218C" w:rsidP="009E5762">
      <w:pPr>
        <w:pStyle w:val="FootnoteText"/>
        <w:bidi w:val="0"/>
      </w:pPr>
      <w:r>
        <w:rPr>
          <w:rStyle w:val="FootnoteReference"/>
        </w:rPr>
        <w:footnoteRef/>
      </w:r>
      <w:r>
        <w:rPr>
          <w:rtl/>
        </w:rPr>
        <w:t xml:space="preserve"> </w:t>
      </w:r>
      <w:hyperlink r:id="rId2" w:history="1">
        <w:r w:rsidRPr="009E5762">
          <w:rPr>
            <w:rStyle w:val="Hyperlink"/>
          </w:rPr>
          <w:t>http://works.movashah.ir/query/goto-works-id-618.htm</w:t>
        </w:r>
      </w:hyperlink>
    </w:p>
  </w:footnote>
  <w:footnote w:id="3">
    <w:p w:rsidR="00D0218C" w:rsidRDefault="00D0218C" w:rsidP="00334B13">
      <w:pPr>
        <w:pStyle w:val="FootnoteText"/>
        <w:bidi w:val="0"/>
      </w:pPr>
      <w:r>
        <w:rPr>
          <w:rStyle w:val="FootnoteReference"/>
        </w:rPr>
        <w:footnoteRef/>
      </w:r>
      <w:r>
        <w:rPr>
          <w:rtl/>
        </w:rPr>
        <w:t xml:space="preserve"> </w:t>
      </w:r>
      <w:hyperlink r:id="rId3" w:history="1">
        <w:r>
          <w:rPr>
            <w:rStyle w:val="Hyperlink"/>
          </w:rPr>
          <w:t>http://works.movashah.ir/query/goto-works-id-119.htm</w:t>
        </w:r>
      </w:hyperlink>
    </w:p>
  </w:footnote>
  <w:footnote w:id="4">
    <w:p w:rsidR="00D0218C" w:rsidRDefault="00D0218C" w:rsidP="008D21BE">
      <w:pPr>
        <w:pStyle w:val="FootnoteText"/>
        <w:bidi w:val="0"/>
      </w:pPr>
      <w:r>
        <w:rPr>
          <w:rStyle w:val="FootnoteReference"/>
        </w:rPr>
        <w:footnoteRef/>
      </w:r>
      <w:r>
        <w:rPr>
          <w:rtl/>
        </w:rPr>
        <w:t xml:space="preserve"> </w:t>
      </w:r>
      <w:hyperlink r:id="rId4" w:history="1">
        <w:r w:rsidRPr="008D21BE">
          <w:rPr>
            <w:rStyle w:val="Hyperlink"/>
          </w:rPr>
          <w:t>http://works.movasha</w:t>
        </w:r>
        <w:r w:rsidRPr="008D21BE">
          <w:rPr>
            <w:rStyle w:val="Hyperlink"/>
          </w:rPr>
          <w:t>h</w:t>
        </w:r>
        <w:r w:rsidRPr="008D21BE">
          <w:rPr>
            <w:rStyle w:val="Hyperlink"/>
          </w:rPr>
          <w:t>.ir/query/goto-works-id-342.htm</w:t>
        </w:r>
      </w:hyperlink>
    </w:p>
  </w:footnote>
  <w:footnote w:id="5">
    <w:p w:rsidR="00D0218C" w:rsidRDefault="00D0218C" w:rsidP="008D21BE">
      <w:pPr>
        <w:pStyle w:val="FootnoteText"/>
        <w:bidi w:val="0"/>
      </w:pPr>
      <w:r>
        <w:rPr>
          <w:rStyle w:val="FootnoteReference"/>
        </w:rPr>
        <w:footnoteRef/>
      </w:r>
      <w:r>
        <w:rPr>
          <w:rtl/>
        </w:rPr>
        <w:t xml:space="preserve"> </w:t>
      </w:r>
      <w:hyperlink r:id="rId5" w:history="1">
        <w:r>
          <w:rPr>
            <w:rStyle w:val="Hyperlink"/>
          </w:rPr>
          <w:t>http://works.movasha</w:t>
        </w:r>
        <w:r>
          <w:rPr>
            <w:rStyle w:val="Hyperlink"/>
          </w:rPr>
          <w:t>h</w:t>
        </w:r>
        <w:r>
          <w:rPr>
            <w:rStyle w:val="Hyperlink"/>
          </w:rPr>
          <w:t>.ir/query/goto-works-id-390.htm</w:t>
        </w:r>
      </w:hyperlink>
    </w:p>
  </w:footnote>
  <w:footnote w:id="6">
    <w:p w:rsidR="00D0218C" w:rsidRDefault="00D0218C" w:rsidP="006D7BC5">
      <w:pPr>
        <w:pStyle w:val="FootnoteText"/>
        <w:bidi w:val="0"/>
      </w:pPr>
      <w:r>
        <w:rPr>
          <w:rStyle w:val="FootnoteReference"/>
        </w:rPr>
        <w:footnoteRef/>
      </w:r>
      <w:r>
        <w:rPr>
          <w:rtl/>
        </w:rPr>
        <w:t xml:space="preserve"> </w:t>
      </w:r>
      <w:hyperlink r:id="rId6" w:history="1">
        <w:r>
          <w:rPr>
            <w:rStyle w:val="Hyperlink"/>
          </w:rPr>
          <w:t>http://works.movashah.ir/query/goto-works-id-100.htm</w:t>
        </w:r>
      </w:hyperlink>
    </w:p>
  </w:footnote>
  <w:footnote w:id="7">
    <w:p w:rsidR="00D0218C" w:rsidRDefault="00D0218C" w:rsidP="00436681">
      <w:pPr>
        <w:pStyle w:val="FootnoteText"/>
        <w:bidi w:val="0"/>
      </w:pPr>
      <w:r>
        <w:rPr>
          <w:rStyle w:val="FootnoteReference"/>
        </w:rPr>
        <w:footnoteRef/>
      </w:r>
      <w:r>
        <w:rPr>
          <w:rtl/>
        </w:rPr>
        <w:t xml:space="preserve"> </w:t>
      </w:r>
      <w:hyperlink r:id="rId7" w:history="1">
        <w:r>
          <w:rPr>
            <w:rStyle w:val="Hyperlink"/>
          </w:rPr>
          <w:t>http://smstrend.ir</w:t>
        </w:r>
      </w:hyperlink>
    </w:p>
  </w:footnote>
  <w:footnote w:id="8">
    <w:p w:rsidR="00D0218C" w:rsidRDefault="00D0218C" w:rsidP="00216A04">
      <w:pPr>
        <w:pStyle w:val="FootnoteText"/>
        <w:bidi w:val="0"/>
      </w:pPr>
      <w:r>
        <w:rPr>
          <w:rStyle w:val="FootnoteReference"/>
        </w:rPr>
        <w:footnoteRef/>
      </w:r>
      <w:r>
        <w:rPr>
          <w:rtl/>
        </w:rPr>
        <w:t xml:space="preserve"> </w:t>
      </w:r>
      <w:hyperlink r:id="rId8" w:history="1">
        <w:r>
          <w:rPr>
            <w:rStyle w:val="Hyperlink"/>
          </w:rPr>
          <w:t>http://works.movashah.ir/query/goto-works-id-283.htm</w:t>
        </w:r>
      </w:hyperlink>
    </w:p>
  </w:footnote>
  <w:footnote w:id="9">
    <w:p w:rsidR="00D0218C" w:rsidRDefault="00D0218C" w:rsidP="00216A04">
      <w:pPr>
        <w:pStyle w:val="FootnoteText"/>
        <w:bidi w:val="0"/>
      </w:pPr>
      <w:r>
        <w:rPr>
          <w:rStyle w:val="FootnoteReference"/>
        </w:rPr>
        <w:footnoteRef/>
      </w:r>
      <w:r>
        <w:rPr>
          <w:rtl/>
        </w:rPr>
        <w:t xml:space="preserve"> </w:t>
      </w:r>
      <w:hyperlink r:id="rId9" w:history="1">
        <w:r>
          <w:rPr>
            <w:rStyle w:val="Hyperlink"/>
          </w:rPr>
          <w:t>http://works.movashah.ir/query/goto-works-id-295.htm</w:t>
        </w:r>
      </w:hyperlink>
    </w:p>
  </w:footnote>
  <w:footnote w:id="10">
    <w:p w:rsidR="00D0218C" w:rsidRDefault="00D0218C" w:rsidP="00436681">
      <w:pPr>
        <w:pStyle w:val="FootnoteText"/>
        <w:bidi w:val="0"/>
      </w:pPr>
      <w:r>
        <w:rPr>
          <w:rStyle w:val="FootnoteReference"/>
        </w:rPr>
        <w:footnoteRef/>
      </w:r>
      <w:r>
        <w:rPr>
          <w:rtl/>
        </w:rPr>
        <w:t xml:space="preserve"> </w:t>
      </w:r>
      <w:hyperlink r:id="rId10" w:history="1">
        <w:r>
          <w:rPr>
            <w:rStyle w:val="Hyperlink"/>
          </w:rPr>
          <w:t>http://www.alibaba.com</w:t>
        </w:r>
      </w:hyperlink>
    </w:p>
  </w:footnote>
  <w:footnote w:id="11">
    <w:p w:rsidR="00D0218C" w:rsidRDefault="00D0218C" w:rsidP="00436681">
      <w:pPr>
        <w:pStyle w:val="FootnoteText"/>
        <w:bidi w:val="0"/>
      </w:pPr>
      <w:r>
        <w:rPr>
          <w:rStyle w:val="FootnoteReference"/>
        </w:rPr>
        <w:footnoteRef/>
      </w:r>
      <w:r>
        <w:rPr>
          <w:rtl/>
        </w:rPr>
        <w:t xml:space="preserve"> </w:t>
      </w:r>
      <w:hyperlink r:id="rId11" w:history="1">
        <w:r>
          <w:rPr>
            <w:rStyle w:val="Hyperlink"/>
          </w:rPr>
          <w:t>http://works.movashah.ir/query/got</w:t>
        </w:r>
        <w:r>
          <w:rPr>
            <w:rStyle w:val="Hyperlink"/>
          </w:rPr>
          <w:t>o</w:t>
        </w:r>
        <w:r>
          <w:rPr>
            <w:rStyle w:val="Hyperlink"/>
          </w:rPr>
          <w:t>-works-id-341.htm</w:t>
        </w:r>
      </w:hyperlink>
    </w:p>
  </w:footnote>
  <w:footnote w:id="12">
    <w:p w:rsidR="00D0218C" w:rsidRDefault="00D0218C" w:rsidP="00436681">
      <w:pPr>
        <w:pStyle w:val="FootnoteText"/>
        <w:ind w:firstLine="0"/>
        <w:rPr>
          <w:rFonts w:hint="cs"/>
        </w:rPr>
      </w:pPr>
      <w:r>
        <w:rPr>
          <w:rStyle w:val="FootnoteReference"/>
        </w:rPr>
        <w:footnoteRef/>
      </w:r>
      <w:r>
        <w:rPr>
          <w:rtl/>
        </w:rPr>
        <w:t xml:space="preserve"> </w:t>
      </w:r>
      <w:r>
        <w:rPr>
          <w:rFonts w:hint="cs"/>
          <w:rtl/>
        </w:rPr>
        <w:t>به انتهاي صفحه رفته و گزينه «نسخه پيشرفته» را كليك كنيد!</w:t>
      </w:r>
    </w:p>
  </w:footnote>
  <w:footnote w:id="13">
    <w:p w:rsidR="00D0218C" w:rsidRDefault="00D0218C" w:rsidP="00436681">
      <w:pPr>
        <w:pStyle w:val="FootnoteText"/>
        <w:bidi w:val="0"/>
      </w:pPr>
      <w:r>
        <w:rPr>
          <w:rStyle w:val="FootnoteReference"/>
        </w:rPr>
        <w:footnoteRef/>
      </w:r>
      <w:r>
        <w:rPr>
          <w:rtl/>
        </w:rPr>
        <w:t xml:space="preserve"> </w:t>
      </w:r>
      <w:hyperlink r:id="rId12" w:history="1">
        <w:r>
          <w:rPr>
            <w:rStyle w:val="Hyperlink"/>
          </w:rPr>
          <w:t>http://works.movashah.ir/query/goto-works-id-284.htm</w:t>
        </w:r>
      </w:hyperlink>
    </w:p>
  </w:footnote>
  <w:footnote w:id="14">
    <w:p w:rsidR="00D0218C" w:rsidRDefault="00D0218C" w:rsidP="00515AD6">
      <w:pPr>
        <w:pStyle w:val="FootnoteText"/>
        <w:bidi w:val="0"/>
      </w:pPr>
      <w:r>
        <w:rPr>
          <w:rStyle w:val="FootnoteReference"/>
        </w:rPr>
        <w:footnoteRef/>
      </w:r>
      <w:r>
        <w:rPr>
          <w:rtl/>
        </w:rPr>
        <w:t xml:space="preserve"> </w:t>
      </w:r>
      <w:hyperlink r:id="rId13" w:history="1">
        <w:r>
          <w:rPr>
            <w:rStyle w:val="Hyperlink"/>
          </w:rPr>
          <w:t>http://iuecis.ir</w:t>
        </w:r>
      </w:hyperlink>
    </w:p>
  </w:footnote>
  <w:footnote w:id="15">
    <w:p w:rsidR="00D0218C" w:rsidRDefault="00D0218C" w:rsidP="00515AD6">
      <w:pPr>
        <w:pStyle w:val="FootnoteText"/>
        <w:bidi w:val="0"/>
      </w:pPr>
      <w:r>
        <w:rPr>
          <w:rStyle w:val="FootnoteReference"/>
        </w:rPr>
        <w:footnoteRef/>
      </w:r>
      <w:r>
        <w:rPr>
          <w:rtl/>
        </w:rPr>
        <w:t xml:space="preserve"> </w:t>
      </w:r>
      <w:hyperlink r:id="rId14" w:history="1">
        <w:r>
          <w:rPr>
            <w:rStyle w:val="Hyperlink"/>
          </w:rPr>
          <w:t>http://dcqc.ir</w:t>
        </w:r>
      </w:hyperlink>
    </w:p>
  </w:footnote>
  <w:footnote w:id="16">
    <w:p w:rsidR="00D0218C" w:rsidRDefault="00D0218C" w:rsidP="00515AD6">
      <w:pPr>
        <w:pStyle w:val="FootnoteText"/>
        <w:bidi w:val="0"/>
      </w:pPr>
      <w:r>
        <w:rPr>
          <w:rStyle w:val="FootnoteReference"/>
        </w:rPr>
        <w:footnoteRef/>
      </w:r>
      <w:r>
        <w:rPr>
          <w:rtl/>
        </w:rPr>
        <w:t xml:space="preserve"> </w:t>
      </w:r>
      <w:hyperlink r:id="rId15" w:history="1">
        <w:r>
          <w:rPr>
            <w:rStyle w:val="Hyperlink"/>
          </w:rPr>
          <w:t>http://wiki.123zendegi.ir/admin</w:t>
        </w:r>
      </w:hyperlink>
    </w:p>
  </w:footnote>
  <w:footnote w:id="17">
    <w:p w:rsidR="00D0218C" w:rsidRDefault="00D0218C" w:rsidP="00515AD6">
      <w:pPr>
        <w:pStyle w:val="FootnoteText"/>
        <w:bidi w:val="0"/>
      </w:pPr>
      <w:r>
        <w:rPr>
          <w:rStyle w:val="FootnoteReference"/>
        </w:rPr>
        <w:footnoteRef/>
      </w:r>
      <w:r>
        <w:rPr>
          <w:rtl/>
        </w:rPr>
        <w:t xml:space="preserve"> </w:t>
      </w:r>
      <w:hyperlink r:id="rId16" w:history="1">
        <w:r>
          <w:rPr>
            <w:rStyle w:val="Hyperlink"/>
          </w:rPr>
          <w:t>http://si8.ir</w:t>
        </w:r>
      </w:hyperlink>
    </w:p>
  </w:footnote>
  <w:footnote w:id="18">
    <w:p w:rsidR="00D0218C" w:rsidRDefault="00D0218C" w:rsidP="00515AD6">
      <w:pPr>
        <w:pStyle w:val="FootnoteText"/>
        <w:bidi w:val="0"/>
      </w:pPr>
      <w:r>
        <w:rPr>
          <w:rStyle w:val="FootnoteReference"/>
        </w:rPr>
        <w:footnoteRef/>
      </w:r>
      <w:r>
        <w:rPr>
          <w:rtl/>
        </w:rPr>
        <w:t xml:space="preserve"> </w:t>
      </w:r>
      <w:hyperlink r:id="rId17" w:history="1">
        <w:r w:rsidRPr="00515AD6">
          <w:rPr>
            <w:rStyle w:val="Hyperlink"/>
          </w:rPr>
          <w:t>http://ein.khtm.ir</w:t>
        </w:r>
      </w:hyperlink>
    </w:p>
  </w:footnote>
  <w:footnote w:id="19">
    <w:p w:rsidR="00D0218C" w:rsidRDefault="00D0218C" w:rsidP="00515AD6">
      <w:pPr>
        <w:pStyle w:val="FootnoteText"/>
        <w:bidi w:val="0"/>
      </w:pPr>
      <w:r>
        <w:rPr>
          <w:rStyle w:val="FootnoteReference"/>
        </w:rPr>
        <w:footnoteRef/>
      </w:r>
      <w:r>
        <w:rPr>
          <w:rtl/>
        </w:rPr>
        <w:t xml:space="preserve"> </w:t>
      </w:r>
      <w:hyperlink r:id="rId18" w:history="1">
        <w:r>
          <w:rPr>
            <w:rStyle w:val="Hyperlink"/>
          </w:rPr>
          <w:t>http://nasrdoc.ir/admin</w:t>
        </w:r>
      </w:hyperlink>
    </w:p>
  </w:footnote>
  <w:footnote w:id="20">
    <w:p w:rsidR="00D0218C" w:rsidRDefault="00D0218C" w:rsidP="00515AD6">
      <w:pPr>
        <w:pStyle w:val="FootnoteText"/>
        <w:bidi w:val="0"/>
      </w:pPr>
      <w:r>
        <w:rPr>
          <w:rStyle w:val="FootnoteReference"/>
        </w:rPr>
        <w:footnoteRef/>
      </w:r>
      <w:r>
        <w:rPr>
          <w:rtl/>
        </w:rPr>
        <w:t xml:space="preserve"> </w:t>
      </w:r>
      <w:hyperlink r:id="rId19" w:history="1">
        <w:r>
          <w:rPr>
            <w:rStyle w:val="Hyperlink"/>
          </w:rPr>
          <w:t>http://humanology.ir</w:t>
        </w:r>
      </w:hyperlink>
    </w:p>
  </w:footnote>
  <w:footnote w:id="21">
    <w:p w:rsidR="00D0218C" w:rsidRDefault="00D0218C" w:rsidP="00515AD6">
      <w:pPr>
        <w:pStyle w:val="FootnoteText"/>
        <w:bidi w:val="0"/>
        <w:rPr>
          <w:rFonts w:hint="cs"/>
        </w:rPr>
      </w:pPr>
      <w:r>
        <w:rPr>
          <w:rStyle w:val="FootnoteReference"/>
        </w:rPr>
        <w:footnoteRef/>
      </w:r>
      <w:r>
        <w:rPr>
          <w:rtl/>
        </w:rPr>
        <w:t xml:space="preserve"> </w:t>
      </w:r>
      <w:hyperlink r:id="rId20" w:history="1">
        <w:r>
          <w:rPr>
            <w:rStyle w:val="Hyperlink"/>
          </w:rPr>
          <w:t>http://sympa.ir</w:t>
        </w:r>
      </w:hyperlink>
    </w:p>
  </w:footnote>
  <w:footnote w:id="22">
    <w:p w:rsidR="00D0218C" w:rsidRDefault="00D0218C" w:rsidP="001A6C28">
      <w:pPr>
        <w:pStyle w:val="FootnoteText"/>
        <w:bidi w:val="0"/>
      </w:pPr>
      <w:r>
        <w:rPr>
          <w:rStyle w:val="FootnoteReference"/>
        </w:rPr>
        <w:footnoteRef/>
      </w:r>
      <w:r>
        <w:rPr>
          <w:rtl/>
        </w:rPr>
        <w:t xml:space="preserve"> </w:t>
      </w:r>
      <w:hyperlink r:id="rId21" w:history="1">
        <w:r>
          <w:rPr>
            <w:rStyle w:val="Hyperlink"/>
          </w:rPr>
          <w:t>http://works.movashah.ir/query/goto-works-id-497.htm</w:t>
        </w:r>
      </w:hyperlink>
    </w:p>
  </w:footnote>
  <w:footnote w:id="23">
    <w:p w:rsidR="00D0218C" w:rsidRDefault="00D0218C" w:rsidP="001A6C28">
      <w:pPr>
        <w:pStyle w:val="FootnoteText"/>
        <w:bidi w:val="0"/>
      </w:pPr>
      <w:r>
        <w:rPr>
          <w:rStyle w:val="FootnoteReference"/>
        </w:rPr>
        <w:footnoteRef/>
      </w:r>
      <w:r>
        <w:rPr>
          <w:rtl/>
        </w:rPr>
        <w:t xml:space="preserve"> </w:t>
      </w:r>
      <w:hyperlink r:id="rId22" w:history="1">
        <w:r>
          <w:rPr>
            <w:rStyle w:val="Hyperlink"/>
          </w:rPr>
          <w:t>http://works.movashah.ir/query/goto-works-id-508.htm</w:t>
        </w:r>
      </w:hyperlink>
    </w:p>
  </w:footnote>
  <w:footnote w:id="24">
    <w:p w:rsidR="00D0218C" w:rsidRDefault="00D0218C" w:rsidP="001A6C28">
      <w:pPr>
        <w:pStyle w:val="FootnoteText"/>
        <w:bidi w:val="0"/>
      </w:pPr>
      <w:r>
        <w:rPr>
          <w:rStyle w:val="FootnoteReference"/>
        </w:rPr>
        <w:footnoteRef/>
      </w:r>
      <w:r>
        <w:rPr>
          <w:rtl/>
        </w:rPr>
        <w:t xml:space="preserve"> </w:t>
      </w:r>
      <w:hyperlink r:id="rId23" w:history="1">
        <w:r>
          <w:rPr>
            <w:rStyle w:val="Hyperlink"/>
          </w:rPr>
          <w:t>http://works.movashah.ir/query/goto-works-id-507.htm</w:t>
        </w:r>
      </w:hyperlink>
    </w:p>
  </w:footnote>
  <w:footnote w:id="25">
    <w:p w:rsidR="00D0218C" w:rsidRDefault="00D0218C" w:rsidP="001A6C28">
      <w:pPr>
        <w:pStyle w:val="FootnoteText"/>
        <w:bidi w:val="0"/>
      </w:pPr>
      <w:r>
        <w:rPr>
          <w:rStyle w:val="FootnoteReference"/>
        </w:rPr>
        <w:footnoteRef/>
      </w:r>
      <w:r>
        <w:rPr>
          <w:rtl/>
        </w:rPr>
        <w:t xml:space="preserve"> </w:t>
      </w:r>
      <w:hyperlink r:id="rId24" w:history="1">
        <w:r>
          <w:rPr>
            <w:rStyle w:val="Hyperlink"/>
          </w:rPr>
          <w:t>http://works.movashah.ir/query/goto-works-id-492.htm</w:t>
        </w:r>
      </w:hyperlink>
    </w:p>
  </w:footnote>
  <w:footnote w:id="26">
    <w:p w:rsidR="00D0218C" w:rsidRDefault="00D0218C" w:rsidP="00FA2DBB">
      <w:pPr>
        <w:pStyle w:val="FootnoteText"/>
        <w:bidi w:val="0"/>
      </w:pPr>
      <w:r>
        <w:rPr>
          <w:rStyle w:val="FootnoteReference"/>
        </w:rPr>
        <w:footnoteRef/>
      </w:r>
      <w:r>
        <w:rPr>
          <w:rtl/>
        </w:rPr>
        <w:t xml:space="preserve"> </w:t>
      </w:r>
      <w:hyperlink r:id="rId25" w:history="1">
        <w:r>
          <w:rPr>
            <w:rStyle w:val="Hyperlink"/>
          </w:rPr>
          <w:t>http://works.movashah.ir/query/goto-works-id-517.htm</w:t>
        </w:r>
      </w:hyperlink>
    </w:p>
  </w:footnote>
  <w:footnote w:id="27">
    <w:p w:rsidR="00D0218C" w:rsidRDefault="00D0218C" w:rsidP="0076021D">
      <w:pPr>
        <w:pStyle w:val="FootnoteText"/>
        <w:bidi w:val="0"/>
      </w:pPr>
      <w:r>
        <w:rPr>
          <w:rStyle w:val="FootnoteReference"/>
        </w:rPr>
        <w:footnoteRef/>
      </w:r>
      <w:r>
        <w:rPr>
          <w:rtl/>
        </w:rPr>
        <w:t xml:space="preserve"> </w:t>
      </w:r>
      <w:hyperlink r:id="rId26" w:history="1">
        <w:r>
          <w:rPr>
            <w:rStyle w:val="Hyperlink"/>
          </w:rPr>
          <w:t>http://works.movashah.ir/query/goto-works-id-499.htm</w:t>
        </w:r>
      </w:hyperlink>
    </w:p>
  </w:footnote>
  <w:footnote w:id="28">
    <w:p w:rsidR="00D0218C" w:rsidRDefault="00D0218C" w:rsidP="00B803A3">
      <w:pPr>
        <w:pStyle w:val="FootnoteText"/>
        <w:bidi w:val="0"/>
      </w:pPr>
      <w:r>
        <w:rPr>
          <w:rStyle w:val="FootnoteReference"/>
        </w:rPr>
        <w:footnoteRef/>
      </w:r>
      <w:r>
        <w:rPr>
          <w:rtl/>
        </w:rPr>
        <w:t xml:space="preserve"> </w:t>
      </w:r>
      <w:hyperlink r:id="rId27" w:history="1">
        <w:r>
          <w:rPr>
            <w:rStyle w:val="Hyperlink"/>
          </w:rPr>
          <w:t>http://works.movashah.ir/query/goto-works-id-491.htm</w:t>
        </w:r>
      </w:hyperlink>
    </w:p>
  </w:footnote>
  <w:footnote w:id="29">
    <w:p w:rsidR="00D0218C" w:rsidRDefault="00D0218C" w:rsidP="00B803A3">
      <w:pPr>
        <w:pStyle w:val="FootnoteText"/>
        <w:bidi w:val="0"/>
      </w:pPr>
      <w:r>
        <w:rPr>
          <w:rStyle w:val="FootnoteReference"/>
        </w:rPr>
        <w:footnoteRef/>
      </w:r>
      <w:r>
        <w:rPr>
          <w:rtl/>
        </w:rPr>
        <w:t xml:space="preserve"> </w:t>
      </w:r>
      <w:hyperlink r:id="rId28" w:history="1">
        <w:r>
          <w:rPr>
            <w:rStyle w:val="Hyperlink"/>
          </w:rPr>
          <w:t>http://works.movashah.ir/query/goto-works-id-486.htm</w:t>
        </w:r>
      </w:hyperlink>
    </w:p>
  </w:footnote>
  <w:footnote w:id="30">
    <w:p w:rsidR="00D0218C" w:rsidRDefault="00D0218C" w:rsidP="00F566CB">
      <w:pPr>
        <w:pStyle w:val="FootnoteText"/>
        <w:bidi w:val="0"/>
      </w:pPr>
      <w:r>
        <w:rPr>
          <w:rStyle w:val="FootnoteReference"/>
        </w:rPr>
        <w:footnoteRef/>
      </w:r>
      <w:r>
        <w:rPr>
          <w:rtl/>
        </w:rPr>
        <w:t xml:space="preserve"> </w:t>
      </w:r>
      <w:hyperlink r:id="rId29" w:history="1">
        <w:r>
          <w:rPr>
            <w:rStyle w:val="Hyperlink"/>
          </w:rPr>
          <w:t>http://works.movashah.ir/query/goto-works-id-694.htm</w:t>
        </w:r>
      </w:hyperlink>
    </w:p>
  </w:footnote>
  <w:footnote w:id="31">
    <w:p w:rsidR="00D0218C" w:rsidRDefault="00D0218C" w:rsidP="00F566CB">
      <w:pPr>
        <w:pStyle w:val="FootnoteText"/>
        <w:bidi w:val="0"/>
      </w:pPr>
      <w:r>
        <w:rPr>
          <w:rStyle w:val="FootnoteReference"/>
        </w:rPr>
        <w:footnoteRef/>
      </w:r>
      <w:r>
        <w:rPr>
          <w:rtl/>
        </w:rPr>
        <w:t xml:space="preserve"> </w:t>
      </w:r>
      <w:hyperlink r:id="rId30" w:history="1">
        <w:r>
          <w:rPr>
            <w:rStyle w:val="Hyperlink"/>
          </w:rPr>
          <w:t>http://works.movashah.ir/query/goto-works-id-495.htm</w:t>
        </w:r>
      </w:hyperlink>
    </w:p>
  </w:footnote>
  <w:footnote w:id="32">
    <w:p w:rsidR="00D0218C" w:rsidRDefault="00D0218C" w:rsidP="00F566CB">
      <w:pPr>
        <w:pStyle w:val="FootnoteText"/>
        <w:bidi w:val="0"/>
      </w:pPr>
      <w:r>
        <w:rPr>
          <w:rStyle w:val="FootnoteReference"/>
        </w:rPr>
        <w:footnoteRef/>
      </w:r>
      <w:r>
        <w:rPr>
          <w:rtl/>
        </w:rPr>
        <w:t xml:space="preserve"> </w:t>
      </w:r>
      <w:hyperlink r:id="rId31" w:history="1">
        <w:r>
          <w:rPr>
            <w:rStyle w:val="Hyperlink"/>
          </w:rPr>
          <w:t>http://works.movashah.ir/query/goto-works-id-488.htm</w:t>
        </w:r>
      </w:hyperlink>
    </w:p>
  </w:footnote>
  <w:footnote w:id="33">
    <w:p w:rsidR="00D0218C" w:rsidRDefault="00D0218C" w:rsidP="00F566CB">
      <w:pPr>
        <w:pStyle w:val="FootnoteText"/>
        <w:bidi w:val="0"/>
      </w:pPr>
      <w:r>
        <w:rPr>
          <w:rStyle w:val="FootnoteReference"/>
        </w:rPr>
        <w:footnoteRef/>
      </w:r>
      <w:r>
        <w:rPr>
          <w:rtl/>
        </w:rPr>
        <w:t xml:space="preserve"> </w:t>
      </w:r>
      <w:hyperlink r:id="rId32" w:history="1">
        <w:r>
          <w:rPr>
            <w:rStyle w:val="Hyperlink"/>
          </w:rPr>
          <w:t>http://works.movashah.ir/query/goto-works-id-489.htm</w:t>
        </w:r>
      </w:hyperlink>
    </w:p>
  </w:footnote>
  <w:footnote w:id="34">
    <w:p w:rsidR="00D0218C" w:rsidRDefault="00D0218C" w:rsidP="00883EE3">
      <w:pPr>
        <w:pStyle w:val="FootnoteText"/>
        <w:bidi w:val="0"/>
      </w:pPr>
      <w:r>
        <w:rPr>
          <w:rStyle w:val="FootnoteReference"/>
        </w:rPr>
        <w:footnoteRef/>
      </w:r>
      <w:r>
        <w:rPr>
          <w:rtl/>
        </w:rPr>
        <w:t xml:space="preserve"> </w:t>
      </w:r>
      <w:hyperlink r:id="rId33" w:history="1">
        <w:r>
          <w:rPr>
            <w:rStyle w:val="Hyperlink"/>
          </w:rPr>
          <w:t>http://pdmdemo.ir/ui</w:t>
        </w:r>
      </w:hyperlink>
    </w:p>
  </w:footnote>
  <w:footnote w:id="35">
    <w:p w:rsidR="00D0218C" w:rsidRDefault="00D0218C" w:rsidP="006A01D8">
      <w:pPr>
        <w:pStyle w:val="FootnoteText"/>
        <w:bidi w:val="0"/>
      </w:pPr>
      <w:r>
        <w:rPr>
          <w:rStyle w:val="FootnoteReference"/>
        </w:rPr>
        <w:footnoteRef/>
      </w:r>
      <w:r>
        <w:rPr>
          <w:rtl/>
        </w:rPr>
        <w:t xml:space="preserve"> </w:t>
      </w:r>
      <w:hyperlink r:id="rId34" w:history="1">
        <w:r>
          <w:rPr>
            <w:rStyle w:val="Hyperlink"/>
          </w:rPr>
          <w:t>http://works.movashah.ir/query/goto-works-id-409.htm</w:t>
        </w:r>
      </w:hyperlink>
    </w:p>
  </w:footnote>
  <w:footnote w:id="36">
    <w:p w:rsidR="00D0218C" w:rsidRDefault="00D0218C" w:rsidP="004D7D0E">
      <w:pPr>
        <w:pStyle w:val="FootnoteText"/>
        <w:bidi w:val="0"/>
      </w:pPr>
      <w:r>
        <w:rPr>
          <w:rStyle w:val="FootnoteReference"/>
        </w:rPr>
        <w:footnoteRef/>
      </w:r>
      <w:r>
        <w:rPr>
          <w:rtl/>
        </w:rPr>
        <w:t xml:space="preserve"> </w:t>
      </w:r>
      <w:hyperlink r:id="rId35" w:history="1">
        <w:r>
          <w:rPr>
            <w:rStyle w:val="Hyperlink"/>
          </w:rPr>
          <w:t>http://works.movashah.ir/query/goto-works-id-118.htm</w:t>
        </w:r>
      </w:hyperlink>
    </w:p>
  </w:footnote>
  <w:footnote w:id="37">
    <w:p w:rsidR="00D0218C" w:rsidRDefault="00D0218C" w:rsidP="00815A1F">
      <w:pPr>
        <w:pStyle w:val="FootnoteText"/>
        <w:bidi w:val="0"/>
      </w:pPr>
      <w:r>
        <w:rPr>
          <w:rStyle w:val="FootnoteReference"/>
        </w:rPr>
        <w:footnoteRef/>
      </w:r>
      <w:r>
        <w:rPr>
          <w:rtl/>
        </w:rPr>
        <w:t xml:space="preserve"> </w:t>
      </w:r>
      <w:hyperlink r:id="rId36" w:history="1">
        <w:r>
          <w:rPr>
            <w:rStyle w:val="Hyperlink"/>
          </w:rPr>
          <w:t>http://rastan.parsiblog.com/Posts/209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8C" w:rsidRPr="00AF0164" w:rsidRDefault="00D0218C" w:rsidP="001843B4">
    <w:pPr>
      <w:pStyle w:val="Header"/>
      <w:ind w:firstLine="0"/>
      <w:jc w:val="center"/>
      <w:rPr>
        <w:sz w:val="14"/>
        <w:szCs w:val="20"/>
      </w:rPr>
    </w:pPr>
  </w:p>
  <w:p w:rsidR="00D0218C" w:rsidRDefault="00D0218C" w:rsidP="001843B4">
    <w:pPr>
      <w:pStyle w:val="Header"/>
      <w:ind w:firstLine="0"/>
      <w:jc w:val="center"/>
    </w:pPr>
    <w:r>
      <w:rPr>
        <w:noProof/>
      </w:rPr>
      <w:drawing>
        <wp:inline distT="0" distB="0" distL="0" distR="0" wp14:anchorId="53806601" wp14:editId="7FD60FD9">
          <wp:extent cx="580133" cy="409575"/>
          <wp:effectExtent l="38100" t="38100" r="86995" b="857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9A77F2F"/>
    <w:multiLevelType w:val="multilevel"/>
    <w:tmpl w:val="F8EC3770"/>
    <w:lvl w:ilvl="0">
      <w:start w:val="1"/>
      <w:numFmt w:val="decimal"/>
      <w:suff w:val="space"/>
      <w:lvlText w:val="%1."/>
      <w:lvlJc w:val="left"/>
      <w:pPr>
        <w:ind w:left="284"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36C3780"/>
    <w:multiLevelType w:val="hybridMultilevel"/>
    <w:tmpl w:val="8E585E58"/>
    <w:lvl w:ilvl="0" w:tplc="D8C2114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4"/>
  </w:num>
  <w:num w:numId="5">
    <w:abstractNumId w:val="16"/>
  </w:num>
  <w:num w:numId="6">
    <w:abstractNumId w:val="14"/>
  </w:num>
  <w:num w:numId="7">
    <w:abstractNumId w:val="20"/>
  </w:num>
  <w:num w:numId="8">
    <w:abstractNumId w:val="12"/>
  </w:num>
  <w:num w:numId="9">
    <w:abstractNumId w:val="28"/>
  </w:num>
  <w:num w:numId="10">
    <w:abstractNumId w:val="0"/>
  </w:num>
  <w:num w:numId="11">
    <w:abstractNumId w:val="22"/>
  </w:num>
  <w:num w:numId="12">
    <w:abstractNumId w:val="8"/>
  </w:num>
  <w:num w:numId="13">
    <w:abstractNumId w:val="13"/>
  </w:num>
  <w:num w:numId="14">
    <w:abstractNumId w:val="27"/>
  </w:num>
  <w:num w:numId="15">
    <w:abstractNumId w:val="7"/>
  </w:num>
  <w:num w:numId="16">
    <w:abstractNumId w:val="11"/>
  </w:num>
  <w:num w:numId="17">
    <w:abstractNumId w:val="24"/>
  </w:num>
  <w:num w:numId="18">
    <w:abstractNumId w:val="5"/>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48"/>
    <w:rsid w:val="00000ADD"/>
    <w:rsid w:val="000024FA"/>
    <w:rsid w:val="00007FC6"/>
    <w:rsid w:val="000111BD"/>
    <w:rsid w:val="00011D5C"/>
    <w:rsid w:val="00012240"/>
    <w:rsid w:val="00022CDC"/>
    <w:rsid w:val="00024D73"/>
    <w:rsid w:val="00043A29"/>
    <w:rsid w:val="00062530"/>
    <w:rsid w:val="00063A0A"/>
    <w:rsid w:val="000652A9"/>
    <w:rsid w:val="00066E23"/>
    <w:rsid w:val="00076387"/>
    <w:rsid w:val="00076656"/>
    <w:rsid w:val="00093108"/>
    <w:rsid w:val="000A5D89"/>
    <w:rsid w:val="000B6E36"/>
    <w:rsid w:val="000E42A6"/>
    <w:rsid w:val="000F3777"/>
    <w:rsid w:val="000F429F"/>
    <w:rsid w:val="000F768D"/>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62FB7"/>
    <w:rsid w:val="001742CC"/>
    <w:rsid w:val="0017498A"/>
    <w:rsid w:val="00175E3F"/>
    <w:rsid w:val="001843B4"/>
    <w:rsid w:val="00186B21"/>
    <w:rsid w:val="00187DC7"/>
    <w:rsid w:val="00192FA7"/>
    <w:rsid w:val="001A3BA3"/>
    <w:rsid w:val="001A5AC6"/>
    <w:rsid w:val="001A6C28"/>
    <w:rsid w:val="001C3B01"/>
    <w:rsid w:val="001C56B5"/>
    <w:rsid w:val="001D56A4"/>
    <w:rsid w:val="001D64D6"/>
    <w:rsid w:val="001E433D"/>
    <w:rsid w:val="001E4F9A"/>
    <w:rsid w:val="001F1F07"/>
    <w:rsid w:val="001F4FB6"/>
    <w:rsid w:val="001F6B71"/>
    <w:rsid w:val="001F77A3"/>
    <w:rsid w:val="00204C2F"/>
    <w:rsid w:val="00216A04"/>
    <w:rsid w:val="00217C8B"/>
    <w:rsid w:val="0022589C"/>
    <w:rsid w:val="00226657"/>
    <w:rsid w:val="00234B7D"/>
    <w:rsid w:val="00243A4E"/>
    <w:rsid w:val="00253220"/>
    <w:rsid w:val="0025375C"/>
    <w:rsid w:val="002543B2"/>
    <w:rsid w:val="00261DD5"/>
    <w:rsid w:val="0027100D"/>
    <w:rsid w:val="00274ED3"/>
    <w:rsid w:val="00274F26"/>
    <w:rsid w:val="002811DC"/>
    <w:rsid w:val="00281F49"/>
    <w:rsid w:val="00291B1F"/>
    <w:rsid w:val="00292BC9"/>
    <w:rsid w:val="002958B7"/>
    <w:rsid w:val="002A008B"/>
    <w:rsid w:val="002A5E6B"/>
    <w:rsid w:val="002B0078"/>
    <w:rsid w:val="002B2413"/>
    <w:rsid w:val="002B6F70"/>
    <w:rsid w:val="002C42CE"/>
    <w:rsid w:val="002C5590"/>
    <w:rsid w:val="002D2A8D"/>
    <w:rsid w:val="002D7945"/>
    <w:rsid w:val="002E07AC"/>
    <w:rsid w:val="002E54E2"/>
    <w:rsid w:val="003106A2"/>
    <w:rsid w:val="00322A87"/>
    <w:rsid w:val="0032771C"/>
    <w:rsid w:val="00334443"/>
    <w:rsid w:val="00334B1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33693"/>
    <w:rsid w:val="00436681"/>
    <w:rsid w:val="00442374"/>
    <w:rsid w:val="00446D50"/>
    <w:rsid w:val="00446D68"/>
    <w:rsid w:val="004522E2"/>
    <w:rsid w:val="004527E0"/>
    <w:rsid w:val="00455893"/>
    <w:rsid w:val="00470570"/>
    <w:rsid w:val="00486184"/>
    <w:rsid w:val="00490568"/>
    <w:rsid w:val="00496A71"/>
    <w:rsid w:val="004A0A1D"/>
    <w:rsid w:val="004A1DE2"/>
    <w:rsid w:val="004A3FA4"/>
    <w:rsid w:val="004A5217"/>
    <w:rsid w:val="004A73C2"/>
    <w:rsid w:val="004A7A2D"/>
    <w:rsid w:val="004A7D02"/>
    <w:rsid w:val="004C330F"/>
    <w:rsid w:val="004D5F1B"/>
    <w:rsid w:val="004D7D0E"/>
    <w:rsid w:val="004E3A05"/>
    <w:rsid w:val="004E4AA9"/>
    <w:rsid w:val="004E549D"/>
    <w:rsid w:val="004E7C46"/>
    <w:rsid w:val="004F2972"/>
    <w:rsid w:val="004F3571"/>
    <w:rsid w:val="004F4160"/>
    <w:rsid w:val="005043F6"/>
    <w:rsid w:val="0050677D"/>
    <w:rsid w:val="00510056"/>
    <w:rsid w:val="005103C4"/>
    <w:rsid w:val="00515AD6"/>
    <w:rsid w:val="00527DEE"/>
    <w:rsid w:val="0053229C"/>
    <w:rsid w:val="00552140"/>
    <w:rsid w:val="0055361C"/>
    <w:rsid w:val="005713CF"/>
    <w:rsid w:val="005719E0"/>
    <w:rsid w:val="005748F1"/>
    <w:rsid w:val="00580FA4"/>
    <w:rsid w:val="00584632"/>
    <w:rsid w:val="00591A3E"/>
    <w:rsid w:val="00595628"/>
    <w:rsid w:val="005A2912"/>
    <w:rsid w:val="005A5415"/>
    <w:rsid w:val="005B02CF"/>
    <w:rsid w:val="005B14C1"/>
    <w:rsid w:val="005B3B33"/>
    <w:rsid w:val="005B74F1"/>
    <w:rsid w:val="005C0CF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7659"/>
    <w:rsid w:val="006448A1"/>
    <w:rsid w:val="00644902"/>
    <w:rsid w:val="00652790"/>
    <w:rsid w:val="00656D77"/>
    <w:rsid w:val="0066593C"/>
    <w:rsid w:val="00671330"/>
    <w:rsid w:val="00672B4F"/>
    <w:rsid w:val="00673F67"/>
    <w:rsid w:val="00676219"/>
    <w:rsid w:val="006833ED"/>
    <w:rsid w:val="00685EA1"/>
    <w:rsid w:val="00687A46"/>
    <w:rsid w:val="0069052B"/>
    <w:rsid w:val="00694091"/>
    <w:rsid w:val="00696E2B"/>
    <w:rsid w:val="006A01D8"/>
    <w:rsid w:val="006A043E"/>
    <w:rsid w:val="006B24A1"/>
    <w:rsid w:val="006C5FDB"/>
    <w:rsid w:val="006D0218"/>
    <w:rsid w:val="006D7BC5"/>
    <w:rsid w:val="006E111A"/>
    <w:rsid w:val="006F0485"/>
    <w:rsid w:val="006F2F4A"/>
    <w:rsid w:val="007018CC"/>
    <w:rsid w:val="0070434A"/>
    <w:rsid w:val="00713E2F"/>
    <w:rsid w:val="00721E5E"/>
    <w:rsid w:val="007273E7"/>
    <w:rsid w:val="00740925"/>
    <w:rsid w:val="0074197C"/>
    <w:rsid w:val="00750F65"/>
    <w:rsid w:val="0076021D"/>
    <w:rsid w:val="007618D8"/>
    <w:rsid w:val="007649DD"/>
    <w:rsid w:val="00767850"/>
    <w:rsid w:val="00770786"/>
    <w:rsid w:val="00780342"/>
    <w:rsid w:val="00793963"/>
    <w:rsid w:val="007942F6"/>
    <w:rsid w:val="00794FB6"/>
    <w:rsid w:val="007A1929"/>
    <w:rsid w:val="007A5BAD"/>
    <w:rsid w:val="007A673A"/>
    <w:rsid w:val="007B22E9"/>
    <w:rsid w:val="007B2DAE"/>
    <w:rsid w:val="007C496F"/>
    <w:rsid w:val="007E1CE0"/>
    <w:rsid w:val="007F399B"/>
    <w:rsid w:val="007F5EF8"/>
    <w:rsid w:val="00804A43"/>
    <w:rsid w:val="00811D74"/>
    <w:rsid w:val="00811F7A"/>
    <w:rsid w:val="00815A1F"/>
    <w:rsid w:val="00815FCD"/>
    <w:rsid w:val="00816D6A"/>
    <w:rsid w:val="00817FCE"/>
    <w:rsid w:val="008209FC"/>
    <w:rsid w:val="0083032C"/>
    <w:rsid w:val="008435A5"/>
    <w:rsid w:val="00850122"/>
    <w:rsid w:val="008546AB"/>
    <w:rsid w:val="00855861"/>
    <w:rsid w:val="0086368E"/>
    <w:rsid w:val="00870102"/>
    <w:rsid w:val="0087040E"/>
    <w:rsid w:val="00883EE3"/>
    <w:rsid w:val="00886163"/>
    <w:rsid w:val="008964E2"/>
    <w:rsid w:val="008A2D29"/>
    <w:rsid w:val="008A6A1E"/>
    <w:rsid w:val="008C2E94"/>
    <w:rsid w:val="008C7AE9"/>
    <w:rsid w:val="008D0303"/>
    <w:rsid w:val="008D04F7"/>
    <w:rsid w:val="008D21BE"/>
    <w:rsid w:val="008D5563"/>
    <w:rsid w:val="008D6580"/>
    <w:rsid w:val="008E1F95"/>
    <w:rsid w:val="008F105B"/>
    <w:rsid w:val="008F279C"/>
    <w:rsid w:val="0090462E"/>
    <w:rsid w:val="00906D49"/>
    <w:rsid w:val="00910037"/>
    <w:rsid w:val="00915E3F"/>
    <w:rsid w:val="00930DBC"/>
    <w:rsid w:val="0094476A"/>
    <w:rsid w:val="00946B71"/>
    <w:rsid w:val="0095074A"/>
    <w:rsid w:val="009611AC"/>
    <w:rsid w:val="009728D4"/>
    <w:rsid w:val="00974278"/>
    <w:rsid w:val="00981482"/>
    <w:rsid w:val="009A7D21"/>
    <w:rsid w:val="009C5D7B"/>
    <w:rsid w:val="009E1C55"/>
    <w:rsid w:val="009E2DB9"/>
    <w:rsid w:val="009E5762"/>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C651A"/>
    <w:rsid w:val="00AD17DA"/>
    <w:rsid w:val="00AD5295"/>
    <w:rsid w:val="00AD7132"/>
    <w:rsid w:val="00AE481D"/>
    <w:rsid w:val="00AE6F7E"/>
    <w:rsid w:val="00AF0164"/>
    <w:rsid w:val="00AF1CC7"/>
    <w:rsid w:val="00AF2602"/>
    <w:rsid w:val="00AF73F5"/>
    <w:rsid w:val="00B03DE5"/>
    <w:rsid w:val="00B05D99"/>
    <w:rsid w:val="00B150F1"/>
    <w:rsid w:val="00B15A48"/>
    <w:rsid w:val="00B22DE8"/>
    <w:rsid w:val="00B30BE1"/>
    <w:rsid w:val="00B36311"/>
    <w:rsid w:val="00B37390"/>
    <w:rsid w:val="00B4537F"/>
    <w:rsid w:val="00B624E4"/>
    <w:rsid w:val="00B631D9"/>
    <w:rsid w:val="00B655CB"/>
    <w:rsid w:val="00B73618"/>
    <w:rsid w:val="00B803A3"/>
    <w:rsid w:val="00B923FB"/>
    <w:rsid w:val="00B93F3C"/>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0218C"/>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058C0"/>
    <w:rsid w:val="00E21250"/>
    <w:rsid w:val="00E23011"/>
    <w:rsid w:val="00E24DD7"/>
    <w:rsid w:val="00E3488A"/>
    <w:rsid w:val="00E354D7"/>
    <w:rsid w:val="00E369C6"/>
    <w:rsid w:val="00E37292"/>
    <w:rsid w:val="00E50269"/>
    <w:rsid w:val="00E5232A"/>
    <w:rsid w:val="00E6482E"/>
    <w:rsid w:val="00E67D17"/>
    <w:rsid w:val="00E747A6"/>
    <w:rsid w:val="00E90164"/>
    <w:rsid w:val="00E95EF8"/>
    <w:rsid w:val="00EA01E8"/>
    <w:rsid w:val="00EA3DA8"/>
    <w:rsid w:val="00EB3BDC"/>
    <w:rsid w:val="00EB478C"/>
    <w:rsid w:val="00EB6815"/>
    <w:rsid w:val="00EC5BE2"/>
    <w:rsid w:val="00ED76B9"/>
    <w:rsid w:val="00EE210D"/>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6CB"/>
    <w:rsid w:val="00F56E84"/>
    <w:rsid w:val="00F607E3"/>
    <w:rsid w:val="00F66C2F"/>
    <w:rsid w:val="00F6705D"/>
    <w:rsid w:val="00F769F5"/>
    <w:rsid w:val="00F82910"/>
    <w:rsid w:val="00F8650B"/>
    <w:rsid w:val="00FA2DBB"/>
    <w:rsid w:val="00FA548B"/>
    <w:rsid w:val="00FA552A"/>
    <w:rsid w:val="00FB7F10"/>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styleId="FollowedHyperlink">
    <w:name w:val="FollowedHyperlink"/>
    <w:basedOn w:val="DefaultParagraphFont"/>
    <w:uiPriority w:val="99"/>
    <w:semiHidden/>
    <w:unhideWhenUsed/>
    <w:rsid w:val="000024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styleId="FollowedHyperlink">
    <w:name w:val="FollowedHyperlink"/>
    <w:basedOn w:val="DefaultParagraphFont"/>
    <w:uiPriority w:val="99"/>
    <w:semiHidden/>
    <w:unhideWhenUsed/>
    <w:rsid w:val="000024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dmcenter.ir/" TargetMode="External"/><Relationship Id="rId4" Type="http://schemas.microsoft.com/office/2007/relationships/stylesWithEffects" Target="stylesWithEffects.xml"/><Relationship Id="rId9" Type="http://schemas.openxmlformats.org/officeDocument/2006/relationships/hyperlink" Target="http://pdmdemo.i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orks.movashah.ir/query/goto-works-id-283.htm" TargetMode="External"/><Relationship Id="rId13" Type="http://schemas.openxmlformats.org/officeDocument/2006/relationships/hyperlink" Target="http://iuecis.ir/" TargetMode="External"/><Relationship Id="rId18" Type="http://schemas.openxmlformats.org/officeDocument/2006/relationships/hyperlink" Target="http://nasrdoc.ir/admin/" TargetMode="External"/><Relationship Id="rId26" Type="http://schemas.openxmlformats.org/officeDocument/2006/relationships/hyperlink" Target="http://works.movashah.ir/query/goto-works-id-499.htm" TargetMode="External"/><Relationship Id="rId3" Type="http://schemas.openxmlformats.org/officeDocument/2006/relationships/hyperlink" Target="http://works.movashah.ir/query/goto-works-id-119.htm" TargetMode="External"/><Relationship Id="rId21" Type="http://schemas.openxmlformats.org/officeDocument/2006/relationships/hyperlink" Target="http://works.movashah.ir/query/goto-works-id-497.htm" TargetMode="External"/><Relationship Id="rId34" Type="http://schemas.openxmlformats.org/officeDocument/2006/relationships/hyperlink" Target="http://works.movashah.ir/query/goto-works-id-409.htm" TargetMode="External"/><Relationship Id="rId7" Type="http://schemas.openxmlformats.org/officeDocument/2006/relationships/hyperlink" Target="http://smstrend.ir/" TargetMode="External"/><Relationship Id="rId12" Type="http://schemas.openxmlformats.org/officeDocument/2006/relationships/hyperlink" Target="http://works.movashah.ir/query/goto-works-id-284.htm" TargetMode="External"/><Relationship Id="rId17" Type="http://schemas.openxmlformats.org/officeDocument/2006/relationships/hyperlink" Target="http://ein.khtm.ir" TargetMode="External"/><Relationship Id="rId25" Type="http://schemas.openxmlformats.org/officeDocument/2006/relationships/hyperlink" Target="http://works.movashah.ir/query/goto-works-id-517.htm" TargetMode="External"/><Relationship Id="rId33" Type="http://schemas.openxmlformats.org/officeDocument/2006/relationships/hyperlink" Target="http://pdmdemo.ir/ui" TargetMode="External"/><Relationship Id="rId2" Type="http://schemas.openxmlformats.org/officeDocument/2006/relationships/hyperlink" Target="http://works.movashah.ir/query/goto-works-id-618.htm" TargetMode="External"/><Relationship Id="rId16" Type="http://schemas.openxmlformats.org/officeDocument/2006/relationships/hyperlink" Target="http://si8.ir/" TargetMode="External"/><Relationship Id="rId20" Type="http://schemas.openxmlformats.org/officeDocument/2006/relationships/hyperlink" Target="http://sympa.ir/" TargetMode="External"/><Relationship Id="rId29" Type="http://schemas.openxmlformats.org/officeDocument/2006/relationships/hyperlink" Target="http://works.movashah.ir/query/goto-works-id-694.htm" TargetMode="External"/><Relationship Id="rId1" Type="http://schemas.openxmlformats.org/officeDocument/2006/relationships/hyperlink" Target="http://works.movashah.ir/query/goto-works-id-64.htm" TargetMode="External"/><Relationship Id="rId6" Type="http://schemas.openxmlformats.org/officeDocument/2006/relationships/hyperlink" Target="http://works.movashah.ir/query/goto-works-id-100.htm" TargetMode="External"/><Relationship Id="rId11" Type="http://schemas.openxmlformats.org/officeDocument/2006/relationships/hyperlink" Target="http://works.movashah.ir/query/goto-works-id-341.htm" TargetMode="External"/><Relationship Id="rId24" Type="http://schemas.openxmlformats.org/officeDocument/2006/relationships/hyperlink" Target="http://works.movashah.ir/query/goto-works-id-492.htm" TargetMode="External"/><Relationship Id="rId32" Type="http://schemas.openxmlformats.org/officeDocument/2006/relationships/hyperlink" Target="http://works.movashah.ir/query/goto-works-id-489.htm" TargetMode="External"/><Relationship Id="rId5" Type="http://schemas.openxmlformats.org/officeDocument/2006/relationships/hyperlink" Target="http://works.movashah.ir/query/goto-works-id-390.htm" TargetMode="External"/><Relationship Id="rId15" Type="http://schemas.openxmlformats.org/officeDocument/2006/relationships/hyperlink" Target="http://wiki.123zendegi.ir/admin/" TargetMode="External"/><Relationship Id="rId23" Type="http://schemas.openxmlformats.org/officeDocument/2006/relationships/hyperlink" Target="http://works.movashah.ir/query/goto-works-id-507.htm" TargetMode="External"/><Relationship Id="rId28" Type="http://schemas.openxmlformats.org/officeDocument/2006/relationships/hyperlink" Target="http://works.movashah.ir/query/goto-works-id-486.htm" TargetMode="External"/><Relationship Id="rId36" Type="http://schemas.openxmlformats.org/officeDocument/2006/relationships/hyperlink" Target="http://rastan.parsiblog.com/Posts/209" TargetMode="External"/><Relationship Id="rId10" Type="http://schemas.openxmlformats.org/officeDocument/2006/relationships/hyperlink" Target="http://www.alibaba.com/" TargetMode="External"/><Relationship Id="rId19" Type="http://schemas.openxmlformats.org/officeDocument/2006/relationships/hyperlink" Target="http://humanology.ir/" TargetMode="External"/><Relationship Id="rId31" Type="http://schemas.openxmlformats.org/officeDocument/2006/relationships/hyperlink" Target="http://works.movashah.ir/query/goto-works-id-488.htm" TargetMode="External"/><Relationship Id="rId4" Type="http://schemas.openxmlformats.org/officeDocument/2006/relationships/hyperlink" Target="http://works.movashah.ir/query/goto-works-id-342.htm" TargetMode="External"/><Relationship Id="rId9" Type="http://schemas.openxmlformats.org/officeDocument/2006/relationships/hyperlink" Target="http://works.movashah.ir/query/goto-works-id-295.htm" TargetMode="External"/><Relationship Id="rId14" Type="http://schemas.openxmlformats.org/officeDocument/2006/relationships/hyperlink" Target="http://dcqc.ir/" TargetMode="External"/><Relationship Id="rId22" Type="http://schemas.openxmlformats.org/officeDocument/2006/relationships/hyperlink" Target="http://works.movashah.ir/query/goto-works-id-508.htm" TargetMode="External"/><Relationship Id="rId27" Type="http://schemas.openxmlformats.org/officeDocument/2006/relationships/hyperlink" Target="http://works.movashah.ir/query/goto-works-id-491.htm" TargetMode="External"/><Relationship Id="rId30" Type="http://schemas.openxmlformats.org/officeDocument/2006/relationships/hyperlink" Target="http://works.movashah.ir/query/goto-works-id-495.htm" TargetMode="External"/><Relationship Id="rId35" Type="http://schemas.openxmlformats.org/officeDocument/2006/relationships/hyperlink" Target="http://works.movashah.ir/query/goto-works-id-11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961C-8D54-44A1-AC98-C9B90C43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674</TotalTime>
  <Pages>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51</cp:revision>
  <cp:lastPrinted>2015-07-06T17:54:00Z</cp:lastPrinted>
  <dcterms:created xsi:type="dcterms:W3CDTF">2015-07-06T06:38:00Z</dcterms:created>
  <dcterms:modified xsi:type="dcterms:W3CDTF">2015-07-06T17:55:00Z</dcterms:modified>
</cp:coreProperties>
</file>