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8B3CE1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bookmarkStart w:id="0" w:name="_GoBack"/>
      <w:bookmarkEnd w:id="0"/>
      <w:r>
        <w:rPr>
          <w:rFonts w:cs="Vahid" w:hint="cs"/>
          <w:color w:val="C00000"/>
          <w:sz w:val="36"/>
          <w:szCs w:val="36"/>
          <w:rtl/>
        </w:rPr>
        <w:t>پيشنهاد مفاد پرسشنامه مطالعات پيمايشيِ معماري سامانه تبليغ ـ 14/11/1392</w:t>
      </w:r>
    </w:p>
    <w:p w:rsidR="001843B4" w:rsidRDefault="008B3CE1" w:rsidP="008B3CE1">
      <w:pPr>
        <w:pStyle w:val="Heading1"/>
        <w:rPr>
          <w:rtl/>
        </w:rPr>
      </w:pPr>
      <w:r>
        <w:rPr>
          <w:rFonts w:hint="cs"/>
          <w:rtl/>
        </w:rPr>
        <w:t>سرفصل‌هاي اطلاعاتي مورد نياز براي طراحي اوليه نرم‌افزار</w:t>
      </w:r>
    </w:p>
    <w:p w:rsidR="008B3CE1" w:rsidRDefault="008B3CE1" w:rsidP="008B3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شناخت ساختار تبليغ گروهي و پويايي‌هاي آن</w:t>
      </w:r>
    </w:p>
    <w:p w:rsidR="008B3CE1" w:rsidRDefault="008B3CE1" w:rsidP="008B3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شناخت مشكلات فعلي آن و تشخيص پتانسيل‌هاي پيشرفت</w:t>
      </w:r>
    </w:p>
    <w:p w:rsidR="008B3CE1" w:rsidRDefault="008B3CE1" w:rsidP="008B3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رسيدن به شناختي مشترك از تبليغ گروهي ميان كارفرما، مجريان و ذي‌نفعان</w:t>
      </w:r>
    </w:p>
    <w:p w:rsidR="008B3CE1" w:rsidRDefault="008B3CE1" w:rsidP="008B3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دستيابي به ريزفعاليت‌هاي تبليغ گروهي</w:t>
      </w:r>
    </w:p>
    <w:p w:rsidR="008B3CE1" w:rsidRDefault="008B3CE1" w:rsidP="008B3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شناخت عوامل و نقش‌هاي فعّال در تبليغ گروهي</w:t>
      </w:r>
    </w:p>
    <w:p w:rsidR="008B3CE1" w:rsidRDefault="008B3CE1" w:rsidP="008B3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انتساب ريزفعاليت‌ها به نقش‌ها</w:t>
      </w:r>
    </w:p>
    <w:p w:rsidR="008B3CE1" w:rsidRDefault="008B3CE1" w:rsidP="008B3CE1">
      <w:pPr>
        <w:pStyle w:val="Heading2"/>
        <w:rPr>
          <w:rtl/>
        </w:rPr>
      </w:pPr>
      <w:r>
        <w:rPr>
          <w:rFonts w:hint="cs"/>
          <w:rtl/>
        </w:rPr>
        <w:t>مأخذ و منبع شناسايي</w:t>
      </w:r>
    </w:p>
    <w:p w:rsidR="008B3CE1" w:rsidRDefault="008B3CE1" w:rsidP="008B3CE1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در دستيابي به دو بند 1 و 2 هم گروه‌هاي تبليغي و هم تشكّل مي‌تواند ياري رساند.</w:t>
      </w:r>
    </w:p>
    <w:p w:rsidR="008B3CE1" w:rsidRDefault="008B3CE1" w:rsidP="008B3CE1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بند 3 از طريق تحليل نتايج پيمايش و سپس تشكيل جلسات مشترك قابل حصول است.</w:t>
      </w:r>
    </w:p>
    <w:p w:rsidR="008B3CE1" w:rsidRPr="008B3CE1" w:rsidRDefault="008B3CE1" w:rsidP="008B3CE1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سه بند 4 و 5 و 6 از تحليل كارشناس نرم‌افزار به دست مي‌آيد.</w:t>
      </w:r>
    </w:p>
    <w:p w:rsidR="008B3CE1" w:rsidRDefault="008B3CE1" w:rsidP="008B3CE1">
      <w:pPr>
        <w:pStyle w:val="Heading1"/>
        <w:rPr>
          <w:rtl/>
        </w:rPr>
      </w:pPr>
      <w:r>
        <w:rPr>
          <w:rFonts w:hint="cs"/>
          <w:rtl/>
        </w:rPr>
        <w:t>اطلاعات قابل دستيابي از مصاحبه با گروه‌هاي تبليغي</w:t>
      </w:r>
    </w:p>
    <w:p w:rsidR="0064287C" w:rsidRPr="0064287C" w:rsidRDefault="0064287C" w:rsidP="0064287C">
      <w:pPr>
        <w:rPr>
          <w:rtl/>
        </w:rPr>
      </w:pPr>
      <w:r>
        <w:rPr>
          <w:rFonts w:hint="cs"/>
          <w:rtl/>
        </w:rPr>
        <w:t>آن‏چه در مصاحبه، گروه‌ها مي‌توانند ذكر نمايند:</w:t>
      </w:r>
    </w:p>
    <w:p w:rsidR="008B3CE1" w:rsidRDefault="008B3CE1" w:rsidP="008B3CE1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سناريوهاي تبليغ گروهي</w:t>
      </w:r>
    </w:p>
    <w:p w:rsidR="008B3CE1" w:rsidRDefault="008B3CE1" w:rsidP="008B3CE1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سناريوهاي موجود</w:t>
      </w:r>
    </w:p>
    <w:p w:rsidR="00B477B1" w:rsidRDefault="00B477B1" w:rsidP="00B477B1">
      <w:pPr>
        <w:pStyle w:val="ListParagraph"/>
        <w:numPr>
          <w:ilvl w:val="2"/>
          <w:numId w:val="31"/>
        </w:numPr>
      </w:pPr>
      <w:r>
        <w:rPr>
          <w:rFonts w:hint="cs"/>
          <w:rtl/>
        </w:rPr>
        <w:t>آسيب‌ها و مشكلات</w:t>
      </w:r>
    </w:p>
    <w:p w:rsidR="008B3CE1" w:rsidRDefault="008B3CE1" w:rsidP="008B3CE1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سناريوهاي مطلوب</w:t>
      </w:r>
    </w:p>
    <w:p w:rsidR="00B477B1" w:rsidRDefault="00B477B1" w:rsidP="00B477B1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حدس قابليت‌هاي امروزين پلت‌فرم‌هاي نرم‌افزاري</w:t>
      </w:r>
    </w:p>
    <w:p w:rsidR="00B477B1" w:rsidRDefault="00B477B1" w:rsidP="00B477B1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نرم‌افزارهاي دسك‌تاپ</w:t>
      </w:r>
    </w:p>
    <w:p w:rsidR="00B477B1" w:rsidRDefault="00B477B1" w:rsidP="00B477B1">
      <w:pPr>
        <w:pStyle w:val="ListParagraph"/>
        <w:numPr>
          <w:ilvl w:val="1"/>
          <w:numId w:val="31"/>
        </w:numPr>
      </w:pPr>
      <w:r>
        <w:rPr>
          <w:rFonts w:hint="cs"/>
          <w:rtl/>
        </w:rPr>
        <w:t>نرم‌افزارهاي موبايل و تبلت</w:t>
      </w:r>
    </w:p>
    <w:p w:rsidR="00B477B1" w:rsidRPr="008B3CE1" w:rsidRDefault="00B477B1" w:rsidP="00B477B1">
      <w:pPr>
        <w:pStyle w:val="ListParagraph"/>
        <w:numPr>
          <w:ilvl w:val="1"/>
          <w:numId w:val="31"/>
        </w:numPr>
        <w:rPr>
          <w:rtl/>
        </w:rPr>
      </w:pPr>
      <w:r>
        <w:rPr>
          <w:rFonts w:hint="cs"/>
          <w:rtl/>
        </w:rPr>
        <w:t>نرم‌افزارهاي اينترنتي</w:t>
      </w:r>
    </w:p>
    <w:p w:rsidR="001843B4" w:rsidRDefault="00B477B1" w:rsidP="00B477B1">
      <w:pPr>
        <w:pStyle w:val="Heading2"/>
        <w:rPr>
          <w:rtl/>
        </w:rPr>
      </w:pPr>
      <w:r>
        <w:rPr>
          <w:rFonts w:hint="cs"/>
          <w:rtl/>
        </w:rPr>
        <w:t>پيش‌بيني در سناريوهاي تبليغ</w:t>
      </w:r>
    </w:p>
    <w:p w:rsidR="00B477B1" w:rsidRDefault="00B477B1" w:rsidP="00B477B1">
      <w:r>
        <w:rPr>
          <w:rFonts w:hint="cs"/>
          <w:rtl/>
        </w:rPr>
        <w:t>هر كدام از اين موارد مي‌تواند يك سناريوي مستقل داشته كه بشود در نرم‌افزار ملاحظه كرد: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فرآيند جذب مبلّغ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هماهنگ‌سازي مبلغين در گروه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جذب بودجه تبليغ</w:t>
      </w:r>
    </w:p>
    <w:p w:rsidR="00A066A2" w:rsidRDefault="00A066A2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انتخاب منطقه تبليغ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توليد گزارش تبليغي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ارتباط با مردم در اردوهاي جهادي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lastRenderedPageBreak/>
        <w:t>توليد محتواي تبليغي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روش‌هاي ارتباط مبلغين در گروه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ارتباط با ساير گروه‌هاي تبليغي</w:t>
      </w:r>
    </w:p>
    <w:p w:rsidR="00B477B1" w:rsidRDefault="00B477B1" w:rsidP="00B477B1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ساماندهي ارتباط با نهادهاي منطقه تبليغ</w:t>
      </w:r>
    </w:p>
    <w:p w:rsidR="00A066A2" w:rsidRDefault="00A066A2" w:rsidP="00A066A2">
      <w:pPr>
        <w:pStyle w:val="Heading2"/>
        <w:rPr>
          <w:rtl/>
        </w:rPr>
      </w:pPr>
      <w:r>
        <w:rPr>
          <w:rFonts w:hint="cs"/>
          <w:rtl/>
        </w:rPr>
        <w:t>انواع خدمات قابل ارائه در حاشيه تبليغ</w:t>
      </w:r>
    </w:p>
    <w:p w:rsidR="00A066A2" w:rsidRDefault="00A066A2" w:rsidP="00A066A2">
      <w:r>
        <w:rPr>
          <w:rFonts w:hint="cs"/>
          <w:rtl/>
        </w:rPr>
        <w:t>خدماتي كه در كنار تبليغ قابل انجام و شايد لازم‌الاجرا مي‌شود گاهي. سامانه مي‌تواند براي آن‌ها نيز سناريو در نظر گرفته و موضوع خدمت قرار دهد: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آگاه‌سازي سياسي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انتقال وجوهات شرعي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خدمت جهادي به مردم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اجراي صيغه‌هاي عقد شرعي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انجام تداركات و تجهيز اموات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تقسيم ارث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پاسخگويي به مسائل شرعي</w:t>
      </w:r>
    </w:p>
    <w:p w:rsidR="00A066A2" w:rsidRDefault="00A066A2" w:rsidP="00A066A2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مشاوره و هدايت اخلاقي و رفتاري</w:t>
      </w:r>
    </w:p>
    <w:p w:rsidR="00A066A2" w:rsidRDefault="00A066A2" w:rsidP="00A066A2">
      <w:pPr>
        <w:pStyle w:val="Heading1"/>
        <w:rPr>
          <w:rtl/>
        </w:rPr>
      </w:pPr>
      <w:r>
        <w:rPr>
          <w:rFonts w:hint="cs"/>
          <w:rtl/>
        </w:rPr>
        <w:t>پيشنهادات پرسشنامه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چه مدت است مشغول تبليغ گروهي هستيد؟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به چه دليل تبليغ گروهي را انتخاب كرديد به جاي فردي؟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دوستان خود را چگونه پيدا كرديد؟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چگونه آن‌ها را راضي نموديد با شما همكاري نمايند؟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از كجا تأمين بودجه مي‌كنيد؟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منطقه تبليغ را چطور انتخاب مي‌كنيد؟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چگونه با نهادهاي منطقه خود را هماهنگ مي‌نماييد؟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اخبار و اطلاعات و رويدادها و قرارها را چگونه به اطلاع اعضاي گروه مي‌رسانيد؟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محتواي تبليغ را هر فرد براي خود تهيه مي‌كند يا تدبيري مشترك داريد؟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از چه منابعي براي محتواي تبليغي معمولاً استفاده مي‌كنيد؟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آيا براي تبليغ خود گزارش تهيه مي‌كنيد؟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گزارش‌هاي شما شامل چه نوع منشوراتي مي‌شود؟ فقط عكس است يا متن هم مي‌نويسيد؟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چه چيزهايي در گزارشات مكتوب خود ذكر مي‌كنيد؟ آيا نمونه‌اي داريد كه در اختيار ما بگذاريد؟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چقدر از فن‌آوري در امر تبليغ استفاده مي‌كنيد؟ اينترنت،‌ موبايل، پاورپوينت و…؟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آيا با گروه‌هاي تبليغي ديگر هم ارتباط داريد؟ از اين ارتباط چه توقعي داريد؟</w:t>
      </w:r>
    </w:p>
    <w:p w:rsidR="00A066A2" w:rsidRDefault="00A066A2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اگر به مشكلات تبليغ گروهي امتياز بدهيد و آن‏ها را بر اساس مهم‌ترين مرتّب نماييد، به نظر شما سه مشكل اول كه در صدر قرار مي‌گيرند كدام‌ها هستند؟</w:t>
      </w:r>
    </w:p>
    <w:p w:rsidR="005564DB" w:rsidRDefault="005564DB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ايده‌آل شما در گروه‌هاي تبليغي چيست؟ وضعيت مطلوبي كه فكر مي‌كنيد بهترين حالت تبليغ است؟</w:t>
      </w:r>
    </w:p>
    <w:p w:rsidR="00A066A2" w:rsidRDefault="005564DB" w:rsidP="00A066A2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اگر قرار باشد نرم‌افزارهايي براي تبليغ گروهي توليد شود، پيشنهادات شما براي اين نرم‌افزار چيست؟</w:t>
      </w:r>
    </w:p>
    <w:p w:rsidR="005564DB" w:rsidRDefault="005564DB" w:rsidP="005564DB">
      <w:pPr>
        <w:ind w:left="397" w:firstLine="0"/>
        <w:jc w:val="right"/>
      </w:pPr>
      <w:r>
        <w:sym w:font="Wingdings" w:char="F050"/>
      </w:r>
    </w:p>
    <w:sectPr w:rsidR="005564DB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39" w:rsidRDefault="002D5039" w:rsidP="00024D73">
      <w:pPr>
        <w:spacing w:after="0" w:line="240" w:lineRule="auto"/>
      </w:pPr>
      <w:r>
        <w:separator/>
      </w:r>
    </w:p>
  </w:endnote>
  <w:endnote w:type="continuationSeparator" w:id="0">
    <w:p w:rsidR="002D5039" w:rsidRDefault="002D503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6CDA4BE6" wp14:editId="0D9EA77A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177BD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177BD">
      <w:rPr>
        <w:rFonts w:ascii="Tunga" w:hAnsi="Tunga" w:cs="Tunga"/>
        <w:noProof/>
        <w:sz w:val="16"/>
        <w:szCs w:val="16"/>
      </w:rPr>
      <w:t>Mafad-Porseshnameh-Movashah-Works.Docx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39" w:rsidRDefault="002D5039" w:rsidP="00024D73">
      <w:pPr>
        <w:spacing w:after="0" w:line="240" w:lineRule="auto"/>
      </w:pPr>
      <w:r>
        <w:separator/>
      </w:r>
    </w:p>
  </w:footnote>
  <w:footnote w:type="continuationSeparator" w:id="0">
    <w:p w:rsidR="002D5039" w:rsidRDefault="002D5039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1A8B9C9C" wp14:editId="7903C35E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850A1"/>
    <w:multiLevelType w:val="hybridMultilevel"/>
    <w:tmpl w:val="5B2AD534"/>
    <w:lvl w:ilvl="0" w:tplc="7A0C99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79558D3"/>
    <w:multiLevelType w:val="hybridMultilevel"/>
    <w:tmpl w:val="1C425B1A"/>
    <w:lvl w:ilvl="0" w:tplc="38D83FD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EFA0510"/>
    <w:multiLevelType w:val="hybridMultilevel"/>
    <w:tmpl w:val="2CFE6DAC"/>
    <w:lvl w:ilvl="0" w:tplc="C1A449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>
    <w:nsid w:val="5ECA46A4"/>
    <w:multiLevelType w:val="hybridMultilevel"/>
    <w:tmpl w:val="6A2208A0"/>
    <w:lvl w:ilvl="0" w:tplc="50EE16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88864A1"/>
    <w:multiLevelType w:val="hybridMultilevel"/>
    <w:tmpl w:val="DA6269F0"/>
    <w:lvl w:ilvl="0" w:tplc="1A5819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75D258E4"/>
    <w:multiLevelType w:val="multilevel"/>
    <w:tmpl w:val="69B0F4F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5DB158B"/>
    <w:multiLevelType w:val="hybridMultilevel"/>
    <w:tmpl w:val="32DEC02E"/>
    <w:lvl w:ilvl="0" w:tplc="7144C0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33"/>
  </w:num>
  <w:num w:numId="10">
    <w:abstractNumId w:val="0"/>
  </w:num>
  <w:num w:numId="11">
    <w:abstractNumId w:val="24"/>
  </w:num>
  <w:num w:numId="12">
    <w:abstractNumId w:val="8"/>
  </w:num>
  <w:num w:numId="13">
    <w:abstractNumId w:val="14"/>
  </w:num>
  <w:num w:numId="14">
    <w:abstractNumId w:val="32"/>
  </w:num>
  <w:num w:numId="15">
    <w:abstractNumId w:val="7"/>
  </w:num>
  <w:num w:numId="16">
    <w:abstractNumId w:val="12"/>
  </w:num>
  <w:num w:numId="17">
    <w:abstractNumId w:val="26"/>
  </w:num>
  <w:num w:numId="18">
    <w:abstractNumId w:val="5"/>
  </w:num>
  <w:num w:numId="19">
    <w:abstractNumId w:val="18"/>
  </w:num>
  <w:num w:numId="20">
    <w:abstractNumId w:val="2"/>
  </w:num>
  <w:num w:numId="21">
    <w:abstractNumId w:val="28"/>
  </w:num>
  <w:num w:numId="22">
    <w:abstractNumId w:val="20"/>
  </w:num>
  <w:num w:numId="23">
    <w:abstractNumId w:val="11"/>
  </w:num>
  <w:num w:numId="24">
    <w:abstractNumId w:val="25"/>
  </w:num>
  <w:num w:numId="25">
    <w:abstractNumId w:val="19"/>
  </w:num>
  <w:num w:numId="26">
    <w:abstractNumId w:val="10"/>
  </w:num>
  <w:num w:numId="27">
    <w:abstractNumId w:val="23"/>
  </w:num>
  <w:num w:numId="28">
    <w:abstractNumId w:val="29"/>
  </w:num>
  <w:num w:numId="29">
    <w:abstractNumId w:val="9"/>
  </w:num>
  <w:num w:numId="30">
    <w:abstractNumId w:val="27"/>
  </w:num>
  <w:num w:numId="31">
    <w:abstractNumId w:val="30"/>
  </w:num>
  <w:num w:numId="32">
    <w:abstractNumId w:val="22"/>
  </w:num>
  <w:num w:numId="33">
    <w:abstractNumId w:val="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1"/>
    <w:rsid w:val="00000ADD"/>
    <w:rsid w:val="00007FC6"/>
    <w:rsid w:val="000111BD"/>
    <w:rsid w:val="00011D5C"/>
    <w:rsid w:val="00012240"/>
    <w:rsid w:val="000177BD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C5AB8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D5039"/>
    <w:rsid w:val="002E07AC"/>
    <w:rsid w:val="002E54E2"/>
    <w:rsid w:val="003106A2"/>
    <w:rsid w:val="00322A87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564DB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87C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B3CE1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066A2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477B1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3DFE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27AA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4052-CAF6-4BE2-8362-41019628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8</cp:revision>
  <cp:lastPrinted>2014-05-30T13:11:00Z</cp:lastPrinted>
  <dcterms:created xsi:type="dcterms:W3CDTF">2014-02-03T03:49:00Z</dcterms:created>
  <dcterms:modified xsi:type="dcterms:W3CDTF">2014-05-30T13:11:00Z</dcterms:modified>
</cp:coreProperties>
</file>