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06D1A" w14:textId="77777777" w:rsidR="004522E2" w:rsidRDefault="006B7417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ارزيابي طرح</w:t>
      </w:r>
      <w:r>
        <w:rPr>
          <w:rFonts w:cs="Vahid"/>
          <w:color w:val="C00000"/>
          <w:sz w:val="36"/>
          <w:szCs w:val="36"/>
          <w:rtl/>
        </w:rPr>
        <w:br/>
      </w:r>
      <w:r>
        <w:rPr>
          <w:rFonts w:cs="Vahid" w:hint="cs"/>
          <w:color w:val="C00000"/>
          <w:sz w:val="36"/>
          <w:szCs w:val="36"/>
          <w:rtl/>
        </w:rPr>
        <w:t>پيوست فرهنگي كاربست‌هاي هوش مصنوعي در اعتاب مقدسه</w:t>
      </w:r>
    </w:p>
    <w:p w14:paraId="5AE67E0C" w14:textId="01835203" w:rsidR="009B0D6B" w:rsidRDefault="00A84692" w:rsidP="00342432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r>
        <w:rPr>
          <w:rFonts w:hint="cs"/>
          <w:rtl/>
        </w:rPr>
        <w:t xml:space="preserve">تعداد 12 تصوير (اسلايد) در قالب يك پرونده پرده‌نگار (پاورپوينت) با عنوان فوق در اختيار </w:t>
      </w:r>
      <w:r w:rsidR="009B0D6B">
        <w:rPr>
          <w:rFonts w:hint="cs"/>
          <w:rtl/>
        </w:rPr>
        <w:t xml:space="preserve">ستاد </w:t>
      </w:r>
      <w:r>
        <w:rPr>
          <w:rFonts w:hint="cs"/>
          <w:rtl/>
        </w:rPr>
        <w:t>قرار گرفته است، تا بررسي شود.</w:t>
      </w:r>
    </w:p>
    <w:p w14:paraId="577E7916" w14:textId="77777777" w:rsidR="00881241" w:rsidRDefault="00881241" w:rsidP="0069700C">
      <w:pPr>
        <w:rPr>
          <w:rtl/>
        </w:rPr>
      </w:pPr>
    </w:p>
    <w:p w14:paraId="29F81BF5" w14:textId="77777777" w:rsidR="00881241" w:rsidRDefault="00A84692" w:rsidP="00881241">
      <w:pPr>
        <w:pStyle w:val="Heading1"/>
        <w:rPr>
          <w:rtl/>
        </w:rPr>
      </w:pPr>
      <w:r>
        <w:rPr>
          <w:rFonts w:hint="cs"/>
          <w:rtl/>
        </w:rPr>
        <w:t>نكات فني</w:t>
      </w:r>
    </w:p>
    <w:p w14:paraId="2E554D1D" w14:textId="77777777" w:rsidR="00A84692" w:rsidRDefault="00A84692" w:rsidP="00A84692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طبيعتاً چنين پرونده‌اي براي «ارائه» تدوين شده و بدون توضيحات شفاهي طراح در هنگام نمايش آن، نمي‌توان قضاوت دقيقي داشت.</w:t>
      </w:r>
    </w:p>
    <w:p w14:paraId="197C137A" w14:textId="77777777" w:rsidR="00A84692" w:rsidRDefault="00A84692" w:rsidP="00A84692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 xml:space="preserve">اساساً البته بايستي طرح به روشي استاندارد نگارش يابد، تا بتوان حداكثر فهم را از ايده طراح كسب كرد. </w:t>
      </w:r>
    </w:p>
    <w:p w14:paraId="4803DCCD" w14:textId="77777777" w:rsidR="00067683" w:rsidRPr="00067683" w:rsidRDefault="00067683" w:rsidP="00A84692">
      <w:pPr>
        <w:pStyle w:val="ListParagraph"/>
        <w:numPr>
          <w:ilvl w:val="1"/>
          <w:numId w:val="39"/>
        </w:numPr>
        <w:ind w:left="1982"/>
      </w:pPr>
      <w:r w:rsidRPr="00067683">
        <w:rPr>
          <w:rFonts w:hint="cs"/>
          <w:b/>
          <w:bCs/>
          <w:color w:val="FF0000"/>
          <w:rtl/>
        </w:rPr>
        <w:t>ضرورت:</w:t>
      </w:r>
      <w:r>
        <w:rPr>
          <w:rFonts w:hint="cs"/>
          <w:rtl/>
        </w:rPr>
        <w:t xml:space="preserve"> هر حرك</w:t>
      </w:r>
      <w:bookmarkStart w:id="0" w:name="_GoBack"/>
      <w:bookmarkEnd w:id="0"/>
      <w:r>
        <w:rPr>
          <w:rFonts w:hint="cs"/>
          <w:rtl/>
        </w:rPr>
        <w:t>تي از يك خلأ و نياز و احتياجي آغاز مي‌شود. مشكلات و مسائل و چالش‌هايي كه وادارمان مي‌كند فكر كنيم، راهي بيابيم و مجموعه‌اي را تشويق به فعاليت نماييم. ابتدا بايد همه را متوجه اين مسائل ضروري كنيم.</w:t>
      </w:r>
    </w:p>
    <w:p w14:paraId="573A8820" w14:textId="77777777" w:rsidR="00A84692" w:rsidRDefault="00A84692" w:rsidP="00A84692">
      <w:pPr>
        <w:pStyle w:val="ListParagraph"/>
        <w:numPr>
          <w:ilvl w:val="1"/>
          <w:numId w:val="39"/>
        </w:numPr>
        <w:ind w:left="1982"/>
      </w:pPr>
      <w:r w:rsidRPr="00A84692">
        <w:rPr>
          <w:rFonts w:hint="cs"/>
          <w:b/>
          <w:bCs/>
          <w:color w:val="FF0000"/>
          <w:rtl/>
        </w:rPr>
        <w:t>چشم‌انداز:</w:t>
      </w:r>
      <w:r w:rsidRPr="00A84692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يك طرح استاندارد از يك چشم‌انداز (ويژن) آغاز مي‌شود، چيزي كه در دوردست مي‌بينيم و براي ما مطلوب مي‌شود و مي‌خواهيم فكري كنيم تا برسيم به آن و طراحي را از همين رو آغاز مي‌نماييم. </w:t>
      </w:r>
    </w:p>
    <w:p w14:paraId="7B8523CA" w14:textId="77777777" w:rsidR="00A84692" w:rsidRDefault="00A84692" w:rsidP="00A84692">
      <w:pPr>
        <w:pStyle w:val="ListParagraph"/>
        <w:numPr>
          <w:ilvl w:val="1"/>
          <w:numId w:val="39"/>
        </w:numPr>
        <w:ind w:left="1982"/>
      </w:pPr>
      <w:r w:rsidRPr="00A84692">
        <w:rPr>
          <w:rFonts w:hint="cs"/>
          <w:b/>
          <w:bCs/>
          <w:color w:val="FF0000"/>
          <w:rtl/>
        </w:rPr>
        <w:t>اهداف آرماني:</w:t>
      </w:r>
      <w:r w:rsidRPr="00A84692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>با كمي جزئي كردن و افزايش دقّت در توصيف همين دورنما، اهداف آرماني خود را يك‌به‌يك مي‌نويسم تا مخاطب بداند در بلندمدّت چه دستاوردهايي را مدّ نظر داريم.</w:t>
      </w:r>
    </w:p>
    <w:p w14:paraId="3DBAF95D" w14:textId="7AE21054" w:rsidR="00A84692" w:rsidRDefault="00A84692" w:rsidP="00A84692">
      <w:pPr>
        <w:pStyle w:val="ListParagraph"/>
        <w:numPr>
          <w:ilvl w:val="1"/>
          <w:numId w:val="39"/>
        </w:numPr>
        <w:ind w:left="1982"/>
      </w:pPr>
      <w:r>
        <w:rPr>
          <w:rFonts w:hint="cs"/>
          <w:b/>
          <w:bCs/>
          <w:color w:val="FF0000"/>
          <w:rtl/>
        </w:rPr>
        <w:t xml:space="preserve">اصول راهبردي: </w:t>
      </w:r>
      <w:r>
        <w:rPr>
          <w:rFonts w:hint="cs"/>
          <w:rtl/>
        </w:rPr>
        <w:t>اكنون بايد استراتژي‌ها و راهبردهاي دستيابي به اين اهداف را پيدا كنيم. مدل‌ها و روش‌هاي مختلفي براي اين منظور پيشنهاد شده كه ساده‌ترين آن سوآت (</w:t>
      </w:r>
      <w:r w:rsidR="002368EF">
        <w:t>S</w:t>
      </w:r>
      <w:r>
        <w:t>WOT</w:t>
      </w:r>
      <w:r>
        <w:rPr>
          <w:rFonts w:hint="cs"/>
          <w:rtl/>
        </w:rPr>
        <w:t xml:space="preserve">) است. </w:t>
      </w:r>
      <w:r w:rsidR="009F0B1D">
        <w:rPr>
          <w:rFonts w:hint="cs"/>
          <w:rtl/>
        </w:rPr>
        <w:t>اين‌كه اول محيط و زيست‌بوم موجود را شناسايي كنيم در دو بُعد تهديدات و فرصت‌هايي كه در موضوع كار ما دخالت دارند. سپس قوّت‌ها و ضعف‌هاي دروني گستره فعاليت خود را پيدا كنيم. مثلاً وقتي موضوع ما «اعتاب مقدسه» است، توانمندي‌هاي خود در مديريت هوش مصنوعي در اين محدوده را جمع كنيم. از ضرب 2 در 2 اين دو دسته گزاره است كه به چهار دسته راهبرد نهايي دست پيدا مي‌كنيم.</w:t>
      </w:r>
    </w:p>
    <w:p w14:paraId="48FD3DBA" w14:textId="77777777" w:rsidR="009F0B1D" w:rsidRDefault="009F0B1D" w:rsidP="00A84692">
      <w:pPr>
        <w:pStyle w:val="ListParagraph"/>
        <w:numPr>
          <w:ilvl w:val="1"/>
          <w:numId w:val="39"/>
        </w:numPr>
        <w:ind w:left="1982"/>
      </w:pPr>
      <w:r>
        <w:rPr>
          <w:rFonts w:hint="cs"/>
          <w:b/>
          <w:bCs/>
          <w:color w:val="FF0000"/>
          <w:rtl/>
        </w:rPr>
        <w:t>برنامه‌ريزي:</w:t>
      </w:r>
      <w:r>
        <w:rPr>
          <w:rFonts w:hint="cs"/>
          <w:rtl/>
        </w:rPr>
        <w:t xml:space="preserve"> البته در اين مرحله ديگر فضاي كار به‌خوبي دست آمده و چارچوب‌هاي طراحي و برنامه‌ريزي را به دست آورده‌ايم. وقت آن است كه برنامه‌هاي كوتاه‌مدّت و ميان‌مدّت را در ذيل همان اصول راهبردي طراحي و تدوين كنيم.</w:t>
      </w:r>
    </w:p>
    <w:p w14:paraId="3635D35A" w14:textId="77777777" w:rsidR="009F0B1D" w:rsidRDefault="009F0B1D" w:rsidP="009F0B1D">
      <w:pPr>
        <w:pStyle w:val="ListParagraph"/>
        <w:numPr>
          <w:ilvl w:val="0"/>
          <w:numId w:val="39"/>
        </w:numPr>
        <w:ind w:left="850"/>
        <w:rPr>
          <w:rtl/>
        </w:rPr>
      </w:pPr>
      <w:r>
        <w:rPr>
          <w:rFonts w:hint="cs"/>
          <w:rtl/>
        </w:rPr>
        <w:t>از آن رو كه به چنين طرح مدوّني دسترسي نداريم، سعي مي‌كنيم بر اساس تصاوير و اسلايدهاي موجود يك طرح كلّي از آن‌چه در نظر طراح محترم بوده به دست آوريم.</w:t>
      </w:r>
    </w:p>
    <w:p w14:paraId="49F9E1D0" w14:textId="77777777" w:rsidR="00E22C0E" w:rsidRDefault="00067683" w:rsidP="00067683">
      <w:pPr>
        <w:pStyle w:val="Heading1"/>
        <w:rPr>
          <w:rtl/>
        </w:rPr>
      </w:pPr>
      <w:r>
        <w:rPr>
          <w:rFonts w:hint="cs"/>
          <w:rtl/>
        </w:rPr>
        <w:lastRenderedPageBreak/>
        <w:t>طرح فني</w:t>
      </w:r>
    </w:p>
    <w:p w14:paraId="1258B24C" w14:textId="77777777" w:rsidR="00067683" w:rsidRDefault="00F74419" w:rsidP="00F74419">
      <w:pPr>
        <w:pStyle w:val="Heading2"/>
        <w:rPr>
          <w:rtl/>
        </w:rPr>
      </w:pPr>
      <w:r>
        <w:rPr>
          <w:rFonts w:hint="cs"/>
          <w:rtl/>
        </w:rPr>
        <w:t>ضرورت</w:t>
      </w:r>
    </w:p>
    <w:p w14:paraId="6FBCB6E4" w14:textId="1AAF8ABF" w:rsidR="00F74419" w:rsidRDefault="00F74419" w:rsidP="00F74419">
      <w:pPr>
        <w:rPr>
          <w:rtl/>
        </w:rPr>
      </w:pPr>
      <w:r w:rsidRPr="00713369">
        <w:rPr>
          <w:rFonts w:hint="cs"/>
          <w:color w:val="FF0000"/>
          <w:rtl/>
        </w:rPr>
        <w:t xml:space="preserve">[اسلايد 6] </w:t>
      </w:r>
      <w:r>
        <w:rPr>
          <w:rFonts w:hint="cs"/>
          <w:rtl/>
        </w:rPr>
        <w:t>شاهد هستيم هوش مصنوعي ناتواني‌هايي دارد كه تجربه‌ها حاكي از بروز آسيب ناشي از اين ناتواني‌هاست، مانند: بلايي كه سر آمازون در سال 2018 آمده است.</w:t>
      </w:r>
      <w:r w:rsidR="000C06C1">
        <w:rPr>
          <w:rFonts w:hint="cs"/>
          <w:rtl/>
        </w:rPr>
        <w:t xml:space="preserve"> </w:t>
      </w:r>
    </w:p>
    <w:p w14:paraId="35C14C41" w14:textId="77777777" w:rsidR="00F74419" w:rsidRDefault="00F74419" w:rsidP="00F74419">
      <w:pPr>
        <w:rPr>
          <w:rtl/>
        </w:rPr>
      </w:pPr>
      <w:r w:rsidRPr="00713369">
        <w:rPr>
          <w:rFonts w:hint="cs"/>
          <w:color w:val="FF0000"/>
          <w:rtl/>
        </w:rPr>
        <w:t xml:space="preserve">[اسلايد 7] </w:t>
      </w:r>
      <w:r>
        <w:rPr>
          <w:rFonts w:hint="cs"/>
          <w:rtl/>
        </w:rPr>
        <w:t xml:space="preserve">از هوش مصنوعي در تشخيص بيماري‌هاي پوستي استفاده كردند </w:t>
      </w:r>
      <w:r w:rsidR="0029736D">
        <w:rPr>
          <w:rFonts w:hint="cs"/>
          <w:rtl/>
        </w:rPr>
        <w:t>و آن‌جا نيز به مشكل خوردند.</w:t>
      </w:r>
    </w:p>
    <w:p w14:paraId="5397242B" w14:textId="45D2C39D" w:rsidR="0029736D" w:rsidRDefault="0029736D" w:rsidP="00F74419">
      <w:pPr>
        <w:rPr>
          <w:rtl/>
        </w:rPr>
      </w:pPr>
      <w:r w:rsidRPr="00713369">
        <w:rPr>
          <w:rFonts w:hint="cs"/>
          <w:color w:val="FF0000"/>
          <w:rtl/>
        </w:rPr>
        <w:t xml:space="preserve">[اسلايد 9] </w:t>
      </w:r>
      <w:r>
        <w:rPr>
          <w:rFonts w:hint="cs"/>
          <w:rtl/>
        </w:rPr>
        <w:t>اين شد كه در برخي كشورها فهميدند بايد «پيوست فرهنگي» براي هوش مصنوعي در نظر بگيرند، مانند: هند، آمريكا، ژاپن و اتحاديه اروپا.</w:t>
      </w:r>
    </w:p>
    <w:p w14:paraId="68535531" w14:textId="6E3A2FC5" w:rsidR="0029736D" w:rsidRDefault="002368EF" w:rsidP="00F74419">
      <w:pPr>
        <w:rPr>
          <w:rtl/>
        </w:rPr>
      </w:pPr>
      <w:r w:rsidRPr="00713369">
        <w:rPr>
          <w:rFonts w:hint="cs"/>
          <w:color w:val="FF0000"/>
          <w:rtl/>
        </w:rPr>
        <w:t xml:space="preserve"> </w:t>
      </w:r>
      <w:r w:rsidR="0029736D" w:rsidRPr="00713369">
        <w:rPr>
          <w:rFonts w:hint="cs"/>
          <w:color w:val="FF0000"/>
          <w:rtl/>
        </w:rPr>
        <w:t xml:space="preserve">[اسلايد 10] </w:t>
      </w:r>
      <w:r w:rsidR="0029736D">
        <w:rPr>
          <w:rFonts w:hint="cs"/>
          <w:rtl/>
        </w:rPr>
        <w:t>خيلي از ديگر كشورها هم اسنادي تدوين كرده‌اند كه به اين موضوع در آن‌ها توجه شده است.</w:t>
      </w:r>
    </w:p>
    <w:p w14:paraId="530823BE" w14:textId="77777777" w:rsidR="002368EF" w:rsidRDefault="002368EF" w:rsidP="002368EF">
      <w:pPr>
        <w:rPr>
          <w:rtl/>
        </w:rPr>
      </w:pPr>
      <w:r>
        <w:rPr>
          <w:rFonts w:hint="cs"/>
          <w:color w:val="FF0000"/>
          <w:rtl/>
        </w:rPr>
        <w:t>[</w:t>
      </w:r>
      <w:r w:rsidRPr="00713369">
        <w:rPr>
          <w:rFonts w:hint="cs"/>
          <w:color w:val="FF0000"/>
          <w:rtl/>
        </w:rPr>
        <w:t xml:space="preserve">اسلايد </w:t>
      </w:r>
      <w:r w:rsidRPr="002368EF">
        <w:rPr>
          <w:rFonts w:hint="cs"/>
          <w:color w:val="FF0000"/>
          <w:rtl/>
        </w:rPr>
        <w:t xml:space="preserve">12] </w:t>
      </w:r>
      <w:r>
        <w:rPr>
          <w:rFonts w:hint="cs"/>
          <w:rtl/>
        </w:rPr>
        <w:t>مقام معظّم رهبري (حفظه‌الله) نيز بر ضرورت پيوست فرهنگي تأكيد داشته‌اند.</w:t>
      </w:r>
    </w:p>
    <w:p w14:paraId="5FF83541" w14:textId="7A501E04" w:rsidR="0029736D" w:rsidRDefault="002368EF" w:rsidP="002368EF">
      <w:pPr>
        <w:rPr>
          <w:rtl/>
        </w:rPr>
      </w:pPr>
      <w:r w:rsidRPr="00713369">
        <w:rPr>
          <w:rFonts w:hint="cs"/>
          <w:color w:val="FF0000"/>
          <w:rtl/>
        </w:rPr>
        <w:t xml:space="preserve"> </w:t>
      </w:r>
      <w:r w:rsidR="0029736D" w:rsidRPr="00713369">
        <w:rPr>
          <w:rFonts w:hint="cs"/>
          <w:color w:val="FF0000"/>
          <w:rtl/>
        </w:rPr>
        <w:t xml:space="preserve">[اسلايد 11] </w:t>
      </w:r>
      <w:r w:rsidR="0029736D">
        <w:rPr>
          <w:rFonts w:hint="cs"/>
          <w:rtl/>
        </w:rPr>
        <w:t>ما هم البته اسنادي بالادستي در كشور داريم، ولي به مسئله پيوست فرهنگي توجه كافي نشده است و اين سبب بروز مشكلاتي خواهد شد.</w:t>
      </w:r>
    </w:p>
    <w:p w14:paraId="501FF380" w14:textId="473EE5F1" w:rsidR="0029736D" w:rsidRDefault="0029736D" w:rsidP="002368EF">
      <w:pPr>
        <w:rPr>
          <w:rtl/>
        </w:rPr>
      </w:pPr>
      <w:r w:rsidRPr="00713369">
        <w:rPr>
          <w:rFonts w:hint="cs"/>
          <w:color w:val="FF0000"/>
          <w:rtl/>
        </w:rPr>
        <w:t xml:space="preserve">[اسلايد 5] </w:t>
      </w:r>
      <w:r>
        <w:rPr>
          <w:rFonts w:hint="cs"/>
          <w:rtl/>
        </w:rPr>
        <w:t>هفت خطر و آسيب را شناسايي كرده‌ايم كه با آن مواجه هستيم. بايستي راهي پيدا كنيم تا از اين چالش‌هاي جلوگيري نماييم. [تمامي اين هفت خطر را توضيح مي‌دهيم.]</w:t>
      </w:r>
    </w:p>
    <w:p w14:paraId="74CD5D1F" w14:textId="77777777" w:rsidR="0029736D" w:rsidRDefault="0029736D" w:rsidP="0029736D">
      <w:pPr>
        <w:pStyle w:val="Heading2"/>
        <w:rPr>
          <w:rtl/>
        </w:rPr>
      </w:pPr>
      <w:r>
        <w:rPr>
          <w:rFonts w:hint="cs"/>
          <w:rtl/>
        </w:rPr>
        <w:t>چشم‌انداز</w:t>
      </w:r>
    </w:p>
    <w:p w14:paraId="057A767C" w14:textId="239716AA" w:rsidR="0029736D" w:rsidRDefault="0029736D" w:rsidP="0029736D">
      <w:pPr>
        <w:rPr>
          <w:rtl/>
        </w:rPr>
      </w:pPr>
      <w:r w:rsidRPr="00713369">
        <w:rPr>
          <w:rFonts w:hint="cs"/>
          <w:color w:val="FF0000"/>
          <w:rtl/>
        </w:rPr>
        <w:t xml:space="preserve">[اسلايد 4] </w:t>
      </w:r>
      <w:r>
        <w:rPr>
          <w:rFonts w:hint="cs"/>
          <w:rtl/>
        </w:rPr>
        <w:t xml:space="preserve">اعتاب مقدسه را طوري تصوّر كنيم كه براي مديريت آن‌ها از هوش مصنوعي استفاده مي‌شود، اما همراه با پيوست‌هاي فرهنگي. چه </w:t>
      </w:r>
      <w:r w:rsidR="002368EF">
        <w:rPr>
          <w:rFonts w:hint="cs"/>
          <w:rtl/>
        </w:rPr>
        <w:t>رويدادهاي درخشاني احتمال وقوع</w:t>
      </w:r>
      <w:r>
        <w:rPr>
          <w:rFonts w:hint="cs"/>
          <w:rtl/>
        </w:rPr>
        <w:t xml:space="preserve"> خواهد داشت، بدون آسيب‌هايي كه نگران آن‌ها بابت ناتواني‌هاي هوش مصنوعي هستيم.</w:t>
      </w:r>
    </w:p>
    <w:p w14:paraId="46202F37" w14:textId="77777777" w:rsidR="0029736D" w:rsidRDefault="0029736D" w:rsidP="0029736D">
      <w:pPr>
        <w:pStyle w:val="Heading2"/>
        <w:rPr>
          <w:rtl/>
        </w:rPr>
      </w:pPr>
      <w:r>
        <w:rPr>
          <w:rFonts w:hint="cs"/>
          <w:rtl/>
        </w:rPr>
        <w:t>اهداف آرماني</w:t>
      </w:r>
    </w:p>
    <w:p w14:paraId="5BC02559" w14:textId="77777777" w:rsidR="0029736D" w:rsidRDefault="0029736D" w:rsidP="0029736D">
      <w:pPr>
        <w:rPr>
          <w:rtl/>
        </w:rPr>
      </w:pPr>
      <w:r w:rsidRPr="00713369">
        <w:rPr>
          <w:rFonts w:hint="cs"/>
          <w:color w:val="FF0000"/>
          <w:rtl/>
        </w:rPr>
        <w:t>[اسلايد 4</w:t>
      </w:r>
      <w:r w:rsidR="000C06C1" w:rsidRPr="00713369">
        <w:rPr>
          <w:rFonts w:hint="cs"/>
          <w:color w:val="FF0000"/>
          <w:rtl/>
        </w:rPr>
        <w:t xml:space="preserve"> و اسلايد 2</w:t>
      </w:r>
      <w:r w:rsidRPr="00713369">
        <w:rPr>
          <w:rFonts w:hint="cs"/>
          <w:color w:val="FF0000"/>
          <w:rtl/>
        </w:rPr>
        <w:t xml:space="preserve">] </w:t>
      </w:r>
      <w:r>
        <w:rPr>
          <w:rFonts w:hint="cs"/>
          <w:rtl/>
        </w:rPr>
        <w:t xml:space="preserve">اهدافي از اين چشم‌انداز استخراج مي‌شود كه غايت آرزوي ما هستند. مثلاً: قادر باشيم با تحليل فرهنگي از طريق شناسايي ويژگي‌هاي فرهنگي </w:t>
      </w:r>
      <w:r w:rsidR="000C06C1">
        <w:rPr>
          <w:rFonts w:hint="cs"/>
          <w:rtl/>
        </w:rPr>
        <w:t>ذي‌نفعان اعتاب مقدسه و تجميع تأثيرات فرهنگي هوش مصنوعي بر آن‌ها، بهترين شيوه مديريت را به مديران پيشنهاد دهيم. [حداقل پانزده هدف عمده از اين اسلايدها قابل استخراج است. همگي را فهرست مي‌نماييم.]</w:t>
      </w:r>
    </w:p>
    <w:p w14:paraId="7565B566" w14:textId="77777777" w:rsidR="000C06C1" w:rsidRDefault="000C06C1" w:rsidP="000C06C1">
      <w:pPr>
        <w:pStyle w:val="Heading2"/>
        <w:rPr>
          <w:rtl/>
        </w:rPr>
      </w:pPr>
      <w:r>
        <w:rPr>
          <w:rFonts w:hint="cs"/>
          <w:rtl/>
        </w:rPr>
        <w:t>اصول راهبردي</w:t>
      </w:r>
    </w:p>
    <w:p w14:paraId="59ED03BD" w14:textId="77777777" w:rsidR="000C06C1" w:rsidRDefault="00517937" w:rsidP="000C06C1">
      <w:pPr>
        <w:rPr>
          <w:rtl/>
        </w:rPr>
      </w:pPr>
      <w:r>
        <w:rPr>
          <w:rFonts w:hint="cs"/>
          <w:rtl/>
        </w:rPr>
        <w:t>در جدول زير تمامي ابعاد بيروني و دروني تأثيرگذار بر روند بهره‌گيري از هوش مصنوعي در اعتاب مقدسه فهرست شده است:</w:t>
      </w:r>
    </w:p>
    <w:p w14:paraId="74B542E6" w14:textId="77777777" w:rsidR="00517937" w:rsidRPr="000C06C1" w:rsidRDefault="00517937" w:rsidP="00517937">
      <w:pPr>
        <w:spacing w:line="240" w:lineRule="auto"/>
        <w:ind w:firstLine="0"/>
        <w:jc w:val="center"/>
        <w:rPr>
          <w:rtl/>
        </w:rPr>
      </w:pPr>
      <w:r>
        <w:rPr>
          <w:noProof/>
        </w:rPr>
        <w:drawing>
          <wp:inline distT="0" distB="0" distL="0" distR="0" wp14:anchorId="6FC089D9" wp14:editId="126E5945">
            <wp:extent cx="2397101" cy="1800000"/>
            <wp:effectExtent l="0" t="0" r="3810" b="0"/>
            <wp:docPr id="4" name="Picture 4" descr="Demystifying SWOT Analysis: A Step-by-Step Guide for Forward Thinkers —  WHITE RABBIT SO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ystifying SWOT Analysis: A Step-by-Step Guide for Forward Thinkers —  WHITE RABBIT SOCI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0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937">
        <w:t xml:space="preserve"> </w:t>
      </w:r>
      <w:r>
        <w:rPr>
          <w:noProof/>
        </w:rPr>
        <w:drawing>
          <wp:inline distT="0" distB="0" distL="0" distR="0" wp14:anchorId="552D7DE2" wp14:editId="2AD9EF4E">
            <wp:extent cx="1829664" cy="1800000"/>
            <wp:effectExtent l="0" t="0" r="0" b="0"/>
            <wp:docPr id="5" name="Picture 5" descr="SWOT: Strengths, Weaknesses, Opportunities, Thre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OT: Strengths, Weaknesses, Opportunities, Threa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0" t="6253" r="9091" b="4100"/>
                    <a:stretch/>
                  </pic:blipFill>
                  <pic:spPr bwMode="auto">
                    <a:xfrm>
                      <a:off x="0" y="0"/>
                      <a:ext cx="182966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3369" w:rsidRPr="00713369">
        <w:t xml:space="preserve"> </w:t>
      </w:r>
      <w:r w:rsidR="00713369">
        <w:rPr>
          <w:noProof/>
        </w:rPr>
        <w:drawing>
          <wp:inline distT="0" distB="0" distL="0" distR="0" wp14:anchorId="23ACAB37" wp14:editId="25235982">
            <wp:extent cx="1800000" cy="1800000"/>
            <wp:effectExtent l="0" t="0" r="0" b="0"/>
            <wp:docPr id="8" name="Picture 8" descr="SWOT analysis: An easy tool for strategic planning | BDC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WOT analysis: An easy tool for strategic planning | BDC.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5834" w14:textId="77777777" w:rsidR="0029736D" w:rsidRDefault="00517937" w:rsidP="0029736D">
      <w:pPr>
        <w:rPr>
          <w:rtl/>
        </w:rPr>
      </w:pPr>
      <w:r>
        <w:rPr>
          <w:rFonts w:hint="cs"/>
          <w:rtl/>
        </w:rPr>
        <w:t>بر اساس موارد ذكر شده در جدول فوق، راهبردهاي تهاجمي، دفاعي، انطباقي و اقتضايي را تدوين مي‌كنيم. مطابق جدول زير:</w:t>
      </w:r>
    </w:p>
    <w:p w14:paraId="3548BD66" w14:textId="77777777" w:rsidR="00517937" w:rsidRPr="0029736D" w:rsidRDefault="00517937" w:rsidP="00517937">
      <w:pPr>
        <w:spacing w:line="240" w:lineRule="auto"/>
        <w:ind w:firstLine="0"/>
        <w:jc w:val="center"/>
        <w:rPr>
          <w:rtl/>
        </w:rPr>
      </w:pPr>
      <w:r>
        <w:rPr>
          <w:noProof/>
        </w:rPr>
        <w:drawing>
          <wp:inline distT="0" distB="0" distL="0" distR="0" wp14:anchorId="2319DE98" wp14:editId="327D3EE4">
            <wp:extent cx="2967336" cy="1661050"/>
            <wp:effectExtent l="0" t="0" r="5080" b="0"/>
            <wp:docPr id="7" name="Picture 7" descr="Guide: using a TOWS matrix to turn your SWOT analysis into strategy [with  examples + templates] — BiteSize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: using a TOWS matrix to turn your SWOT analysis into strategy [with  examples + templates] — BiteSize Lear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47" cy="168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369" w:rsidRPr="00713369">
        <w:t xml:space="preserve"> </w:t>
      </w:r>
      <w:r w:rsidR="00713369">
        <w:rPr>
          <w:noProof/>
        </w:rPr>
        <w:drawing>
          <wp:inline distT="0" distB="0" distL="0" distR="0" wp14:anchorId="09E28A39" wp14:editId="52DD5491">
            <wp:extent cx="2875463" cy="1656000"/>
            <wp:effectExtent l="0" t="0" r="1270" b="1905"/>
            <wp:docPr id="9" name="Picture 9" descr="SWOT+S Framework: Example Application in Strategic Pla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WOT+S Framework: Example Application in Strategic Plann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463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6CB38" w14:textId="77777777" w:rsidR="0029736D" w:rsidRDefault="00713369" w:rsidP="00713369">
      <w:pPr>
        <w:pStyle w:val="Heading2"/>
        <w:rPr>
          <w:rtl/>
        </w:rPr>
      </w:pPr>
      <w:r>
        <w:rPr>
          <w:rFonts w:hint="cs"/>
          <w:rtl/>
        </w:rPr>
        <w:t>برنامه‌هاي عملياتي</w:t>
      </w:r>
    </w:p>
    <w:p w14:paraId="2DFF0307" w14:textId="77777777" w:rsidR="00713369" w:rsidRDefault="00713369" w:rsidP="00713369">
      <w:pPr>
        <w:rPr>
          <w:rtl/>
        </w:rPr>
      </w:pPr>
      <w:r w:rsidRPr="00713369">
        <w:rPr>
          <w:rFonts w:hint="cs"/>
          <w:color w:val="FF0000"/>
          <w:rtl/>
        </w:rPr>
        <w:t xml:space="preserve">[اسلايد 8 و اسلايد 3 و اسلايد 4] </w:t>
      </w:r>
      <w:r>
        <w:rPr>
          <w:rFonts w:hint="cs"/>
          <w:rtl/>
        </w:rPr>
        <w:t>براي دستيابي به اهداف مورد اشاره در بخش‌هاي قبل، در چارچوب اصول راهبردي به دست آمده، برنامه‌هايي را تدوين مي‌كنيم. با افزايش دقّت در نگارش جزئيّات برنامه‌ها، مي‌توانيم زمان و هزينه مورد نياز هر يك را نيز حدس زده و اضافه نماييم.</w:t>
      </w:r>
    </w:p>
    <w:p w14:paraId="2B23FBA9" w14:textId="77777777" w:rsidR="00713369" w:rsidRPr="00713369" w:rsidRDefault="00713369" w:rsidP="0071336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r>
        <w:rPr>
          <w:rFonts w:hint="cs"/>
          <w:rtl/>
        </w:rPr>
        <w:t>تجربه نشان داده استفاده از شيوه‌هاي رايج در طراحي و برنامه‌ريزي مي‌تواند تفاهم برنامه‌ريزان، ارزيابان و همچنين مديران تصميم‌گيرنده و نيروهاي فعّال در اجرا و عملياتي نمودن طرح‌ها را افزايش دهد و بر احتمال موفقيت آن بيافزايد.</w:t>
      </w:r>
    </w:p>
    <w:p w14:paraId="1E7A4D40" w14:textId="77777777" w:rsidR="00DB33EA" w:rsidRDefault="00DB33EA" w:rsidP="00E22C0E">
      <w:pPr>
        <w:rPr>
          <w:rtl/>
        </w:rPr>
      </w:pPr>
    </w:p>
    <w:p w14:paraId="54F25555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8CDC1" w14:textId="77777777" w:rsidR="00826F68" w:rsidRDefault="00826F68" w:rsidP="00024D73">
      <w:pPr>
        <w:spacing w:after="0" w:line="240" w:lineRule="auto"/>
      </w:pPr>
      <w:r>
        <w:separator/>
      </w:r>
    </w:p>
  </w:endnote>
  <w:endnote w:type="continuationSeparator" w:id="0">
    <w:p w14:paraId="56BB27B9" w14:textId="77777777" w:rsidR="00826F68" w:rsidRDefault="00826F68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BB4D3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6632DEF3" wp14:editId="489FF5BB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019C" w14:textId="4A8CC080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E92D57">
      <w:rPr>
        <w:rFonts w:ascii="Tunga" w:hAnsi="Tunga" w:cs="Tunga"/>
        <w:noProof/>
        <w:sz w:val="16"/>
        <w:szCs w:val="16"/>
      </w:rPr>
      <w:t>Karbst-AI-Ataab-Movashah-Works.Docx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4AFCE" w14:textId="77777777" w:rsidR="00826F68" w:rsidRDefault="00826F68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A5307DF" w14:textId="77777777" w:rsidR="00826F68" w:rsidRDefault="00826F68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B52D3" w14:textId="748A87A9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A2DE86" wp14:editId="723FA17B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17A726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55744B53" w14:textId="77777777" w:rsidR="00D42D03" w:rsidRPr="00DB33EA" w:rsidRDefault="00826F68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750F3C0EF1C24A6BB4AA8D16B07F909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B7417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3 آذر 1403</w:t>
                              </w:r>
                            </w:sdtContent>
                          </w:sdt>
                        </w:p>
                        <w:p w14:paraId="697A85FE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1C734F1F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A2DE86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7B17A726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55744B53" w14:textId="77777777" w:rsidR="00D42D03" w:rsidRPr="00DB33EA" w:rsidRDefault="005332B8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750F3C0EF1C24A6BB4AA8D16B07F909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6B7417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3 آذر 1403</w:t>
                        </w:r>
                      </w:sdtContent>
                    </w:sdt>
                  </w:p>
                  <w:p w14:paraId="697A85FE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1C734F1F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6856615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1DA71D26" wp14:editId="2F160702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6335A14"/>
    <w:multiLevelType w:val="multilevel"/>
    <w:tmpl w:val="17CAFCAC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7AB66699"/>
    <w:multiLevelType w:val="multilevel"/>
    <w:tmpl w:val="40C42DEC"/>
    <w:numStyleLink w:val="a"/>
  </w:abstractNum>
  <w:abstractNum w:abstractNumId="3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8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6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7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17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67683"/>
    <w:rsid w:val="0007528E"/>
    <w:rsid w:val="00076387"/>
    <w:rsid w:val="00076656"/>
    <w:rsid w:val="0008449D"/>
    <w:rsid w:val="000A5D89"/>
    <w:rsid w:val="000B6E36"/>
    <w:rsid w:val="000C06C1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368EF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9736D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17937"/>
    <w:rsid w:val="00527DEE"/>
    <w:rsid w:val="0053229C"/>
    <w:rsid w:val="005332B8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B7417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369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26F68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0B1D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4692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67C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3219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2D57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4419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0DBF8"/>
  <w15:docId w15:val="{124772A5-6C64-4704-86AC-EC2E4529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0F3C0EF1C24A6BB4AA8D16B07F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0099F-49A1-4E26-9A06-08CFE87EDCB7}"/>
      </w:docPartPr>
      <w:docPartBody>
        <w:p w:rsidR="00206B0B" w:rsidRDefault="001B3743">
          <w:pPr>
            <w:pStyle w:val="750F3C0EF1C24A6BB4AA8D16B07F9098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43"/>
    <w:rsid w:val="001B3743"/>
    <w:rsid w:val="00206B0B"/>
    <w:rsid w:val="00A04CAC"/>
    <w:rsid w:val="00F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0F3C0EF1C24A6BB4AA8D16B07F9098">
    <w:name w:val="750F3C0EF1C24A6BB4AA8D16B07F909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EC3E-330B-4939-A5D7-A7789F91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61</TotalTime>
  <Pages>3</Pages>
  <Words>731</Words>
  <Characters>3371</Characters>
  <Application>Microsoft Office Word</Application>
  <DocSecurity>0</DocSecurity>
  <Lines>421</Lines>
  <Paragraphs>315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نكات فني</vt:lpstr>
      <vt:lpstr>طرح فني</vt:lpstr>
      <vt:lpstr>    ضرورت</vt:lpstr>
      <vt:lpstr>    چشم‌انداز</vt:lpstr>
      <vt:lpstr>    اهداف آرماني</vt:lpstr>
      <vt:lpstr>    اصول راهبردي</vt:lpstr>
    </vt:vector>
  </TitlesOfParts>
  <Company>Personal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3 آذر 1403</dc:subject>
  <dc:creator>Tent</dc:creator>
  <cp:keywords/>
  <cp:lastModifiedBy>Tent</cp:lastModifiedBy>
  <cp:revision>10</cp:revision>
  <cp:lastPrinted>2025-06-17T06:00:00Z</cp:lastPrinted>
  <dcterms:created xsi:type="dcterms:W3CDTF">2024-11-23T00:00:00Z</dcterms:created>
  <dcterms:modified xsi:type="dcterms:W3CDTF">2025-06-17T06:00:00Z</dcterms:modified>
</cp:coreProperties>
</file>