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FFDF6" w14:textId="77777777" w:rsidR="004522E2" w:rsidRDefault="00791FF5"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امكان‌سنجي همكاري با ستاد راهبري معماري و شهرسازي</w:t>
      </w:r>
    </w:p>
    <w:p w14:paraId="7D3D6AA9" w14:textId="77777777" w:rsidR="00373BB5" w:rsidRDefault="00373BB5" w:rsidP="00080CC3">
      <w:pPr>
        <w:pStyle w:val="Heading1"/>
        <w:rPr>
          <w:rtl/>
        </w:rPr>
      </w:pPr>
      <w:r>
        <w:rPr>
          <w:rFonts w:hint="cs"/>
          <w:rtl/>
        </w:rPr>
        <w:t>پروژه اثرسنجي انسان‌شناسي اسلامي بر يادگيري هوش مصنوعي</w:t>
      </w:r>
    </w:p>
    <w:p w14:paraId="3831C8B6" w14:textId="77777777" w:rsidR="00E22C0E" w:rsidRDefault="00E34327" w:rsidP="00E22C0E">
      <w:pPr>
        <w:rPr>
          <w:rtl/>
        </w:rPr>
      </w:pPr>
      <w:r>
        <w:rPr>
          <w:rFonts w:hint="cs"/>
          <w:rtl/>
        </w:rPr>
        <w:t>بي‌ترديد هوش مصنوعي بر اساس داده‌هايي كه در اختيار او قرار گرفته است به نتيجه مي‌رسد و پيشنهادات خود را نظم مي‌بخشد. اما فراتر از داده‌ها بحث الگوريتم‌هاست. در بهترين حالت، اپراتورهاي انساني الگوريتم‌ها را مي‌نويسند و الگوهاي پردازش را توليد مي‌كنند. ولي در هومَص‌هاي مبتني بر يادگيري عميق حتي همين الگوريتم‌ها نيز توسط خود هوش مصنوعي توليد مي‌شود و هومَص تبديل مي‌شود به يك جعبه تاريك و سياه كه اپراتورهاي انساني نيز هيچ درك و اطلاعي از مكانيزم‌هاي پردازشي درون آن نخواهند داشت. هومَص اين الگوها را از تحليل داده‌هايي كه در اختيار دارد به دست مي‌آورد. بنابراين مشخّص است كه اعتبارسنجي داده‌هاي تحويلي به هومَص اهميّت فراواني در معتبر بودن خروجي‌هاي آن دارد.</w:t>
      </w:r>
    </w:p>
    <w:p w14:paraId="68EDB692" w14:textId="77777777" w:rsidR="00E34327" w:rsidRPr="00E22C0E" w:rsidRDefault="00E34327" w:rsidP="00E22C0E">
      <w:pPr>
        <w:rPr>
          <w:rtl/>
        </w:rPr>
      </w:pPr>
      <w:r>
        <w:rPr>
          <w:rFonts w:hint="cs"/>
          <w:rtl/>
        </w:rPr>
        <w:t>ستاد راهبري فناوري‌هاي هوشمند مي‌تواند زمينه‌اي را فراهم كند تا با مشاركت مراكز پژوهشي و دانشگاهي داراي تجربه در تحليل هوش مصنوعي، پروژه يا پروژه‌هاي پژوهشي مختلفي تعريف شود كه از طريق شبيه‌سازي و يا مدل‌سازي‌هاي در مقياس كوچك، اين اثرپذيري هومَص از دادگان پايش شده و تحليل گردد.</w:t>
      </w:r>
      <w:r w:rsidR="00201E57">
        <w:rPr>
          <w:rFonts w:hint="cs"/>
          <w:rtl/>
        </w:rPr>
        <w:t xml:space="preserve"> نتيجه اين آزمون‌ها مشخّص خواهد كرد تا چه ميزان مي‌توان به هومَص‌هاي مبتني بر داده‌هاي اعتبارسنجي نشده اعتماد كرد.</w:t>
      </w:r>
    </w:p>
    <w:p w14:paraId="0281F1AF" w14:textId="77777777" w:rsidR="00881241" w:rsidRDefault="00373BB5" w:rsidP="00080CC3">
      <w:pPr>
        <w:pStyle w:val="Heading1"/>
        <w:rPr>
          <w:rtl/>
        </w:rPr>
      </w:pPr>
      <w:r>
        <w:rPr>
          <w:rFonts w:hint="cs"/>
          <w:rtl/>
        </w:rPr>
        <w:t>پروژه امكان‌سنجي خلق هنري توسط هوش مصنوعي</w:t>
      </w:r>
    </w:p>
    <w:p w14:paraId="4E21769A" w14:textId="77777777" w:rsidR="00373BB5" w:rsidRDefault="00FA344C" w:rsidP="00373BB5">
      <w:pPr>
        <w:rPr>
          <w:rtl/>
        </w:rPr>
      </w:pPr>
      <w:r>
        <w:rPr>
          <w:rFonts w:hint="cs"/>
          <w:rtl/>
        </w:rPr>
        <w:t>ساختار و عملكرد هومَص مبتني بر بررسي مفاهيم موجود در ورودي سامانه براي دستيابي به بهترين تركيب در خروجي آن است. اين شيوه عملكرد هيچ بهره‌اي از خلاقيت هنري نمي‌تواند داشته باشد. برخلاف نقاشي كه مي‌تواند چيزي را كه تا به حال نديده ترسيم كند، هومَص همواره تركيبي از چيزهايي كه ديده را رسم خواهد كرد. اگر چه اين تركيب شايد به نظر پيچيده، جديد و نامتعارف بيايد، ولي شايد نتوان به آن خلق جديد و نوآوري اطلاق كرد. مسئله اين است كه تا چه حدّ مي‌توان به توليد هنر از طريق هومَص اميد داشت و آيا واگذاري هنر به هومَص سبب نابودي و سقوط هنر خلاقانه بشري نخواهد شد؟</w:t>
      </w:r>
    </w:p>
    <w:p w14:paraId="74CFDC58" w14:textId="77777777" w:rsidR="00FA344C" w:rsidRDefault="00FA344C" w:rsidP="00373BB5">
      <w:pPr>
        <w:rPr>
          <w:rtl/>
        </w:rPr>
      </w:pPr>
      <w:r>
        <w:rPr>
          <w:rFonts w:hint="cs"/>
          <w:rtl/>
        </w:rPr>
        <w:t>ستاد راهبري فناوري‌هاي هوشمند در اين زمينه نيز مي‌تواند پژوهشگاه‌هايي را معرفي كند، يا پژوهشگراني كه مي‌توانند مطالعاتي را طراحي كرده و آزمون‌هايي را سامان دهند، تا در نهايت به صورت دقيق معلوم شود هوش مصنوعي تا چه حدّ مي‌تواند در زمينه هنر و آثار هنري ورود كند.</w:t>
      </w:r>
    </w:p>
    <w:p w14:paraId="65450A1D" w14:textId="77777777" w:rsidR="00080CC3" w:rsidRDefault="00080CC3" w:rsidP="00080CC3">
      <w:pPr>
        <w:pStyle w:val="Heading1"/>
        <w:rPr>
          <w:rtl/>
        </w:rPr>
      </w:pPr>
      <w:r>
        <w:rPr>
          <w:rFonts w:hint="cs"/>
          <w:rtl/>
        </w:rPr>
        <w:t>پروژه شبيه‌سازي معماري و شهرسازي اسلامي</w:t>
      </w:r>
    </w:p>
    <w:p w14:paraId="24A1D4FA" w14:textId="7C5EA778" w:rsidR="00080CC3" w:rsidRDefault="00080CC3" w:rsidP="00080CC3">
      <w:pPr>
        <w:rPr>
          <w:rtl/>
        </w:rPr>
      </w:pPr>
      <w:r>
        <w:rPr>
          <w:rFonts w:hint="cs"/>
          <w:rtl/>
        </w:rPr>
        <w:t>وقتي مقياس يك طرح زياد باشد، اگر هزينه‌هاي اجراي نهايي بالا، در مواردي كه ريسك‌ها و مخاطرات پروژه فراوان است، بهترين روش استفاده از سامانه‌هاي هوشمند شبيه‌ساز است. اين ابزارها مي‌توانند شرايط واقعي را در محيطي رايانه‌اي و مجازي تصوير كرده و به آزمون گذارند. امروزه از اين نوع ابزارها استفاده فراواني مي‌شود، خصوصاً در سازه‌هاي فني و مهندسي. به عنوان مثال</w:t>
      </w:r>
      <w:r w:rsidR="00B76A27">
        <w:rPr>
          <w:rFonts w:hint="cs"/>
          <w:rtl/>
        </w:rPr>
        <w:t>:</w:t>
      </w:r>
      <w:r>
        <w:rPr>
          <w:rFonts w:hint="cs"/>
          <w:rtl/>
        </w:rPr>
        <w:t xml:space="preserve"> براي ساخت يك عمارت يا ساختمان بزرگ، تما</w:t>
      </w:r>
      <w:r w:rsidR="00B76A27">
        <w:rPr>
          <w:rFonts w:hint="cs"/>
          <w:rtl/>
        </w:rPr>
        <w:t>م</w:t>
      </w:r>
      <w:r>
        <w:rPr>
          <w:rFonts w:hint="cs"/>
          <w:rtl/>
        </w:rPr>
        <w:t xml:space="preserve"> اطلاعات سازه‌هاي اصلي بنا</w:t>
      </w:r>
      <w:r w:rsidR="00B76A27">
        <w:rPr>
          <w:rFonts w:hint="cs"/>
          <w:rtl/>
        </w:rPr>
        <w:t>،</w:t>
      </w:r>
      <w:r>
        <w:rPr>
          <w:rFonts w:hint="cs"/>
          <w:rtl/>
        </w:rPr>
        <w:t xml:space="preserve"> مانند</w:t>
      </w:r>
      <w:r w:rsidR="00B76A27">
        <w:rPr>
          <w:rFonts w:hint="cs"/>
          <w:rtl/>
        </w:rPr>
        <w:t>:</w:t>
      </w:r>
      <w:r>
        <w:rPr>
          <w:rFonts w:hint="cs"/>
          <w:rtl/>
        </w:rPr>
        <w:t xml:space="preserve"> ستون‌ها، ديوارها، نوع مصالح، وزن آن‌ها، استحكام خاك، شدّت بادهاي محيطي، همه و همه را در اختيار نرم‌افزار قرار مي‌دهند، قوانين فيزيك و محاسبات رياضي آن‌ها نيز قبلاً توسط شركت توسعه‌دهنده در سامانه درج شده است، تركيب اين داده‌ها به نتايج نسبتاً دقيقي مي‌انجام</w:t>
      </w:r>
      <w:r w:rsidR="00B76A27">
        <w:rPr>
          <w:rFonts w:hint="cs"/>
          <w:rtl/>
        </w:rPr>
        <w:t>د؛</w:t>
      </w:r>
      <w:r>
        <w:rPr>
          <w:rFonts w:hint="cs"/>
          <w:rtl/>
        </w:rPr>
        <w:t xml:space="preserve"> نتايجي كه نشان مي‌دهد اين سازه تا چه ميزان شدّت زلزله يا </w:t>
      </w:r>
      <w:r>
        <w:rPr>
          <w:rFonts w:hint="cs"/>
          <w:rtl/>
        </w:rPr>
        <w:lastRenderedPageBreak/>
        <w:t>باد را مي‌تواند تحمل كرده و آسيب نبيند. يا اگر آسيب ببيند دقيقاً از كدام بخش ساختمان خواهد بود. طراحان مي‌توانند بخش‌هاي ضعيف را اصلاح و ارتقا بخشند.</w:t>
      </w:r>
    </w:p>
    <w:p w14:paraId="6F743782" w14:textId="77777777" w:rsidR="00080CC3" w:rsidRDefault="00080CC3" w:rsidP="00080CC3">
      <w:pPr>
        <w:rPr>
          <w:rtl/>
        </w:rPr>
      </w:pPr>
      <w:r>
        <w:rPr>
          <w:rFonts w:hint="cs"/>
          <w:rtl/>
        </w:rPr>
        <w:t>با ورود اطلاعات فقهي و مباني نظري معماري اسلامي به سامانه شبيه‌ساز مي‌توان نمونه‌هايي از خانه‌هاي اسلامي و الگوهايي از شهرهاي اسلامي را خروجي گرفت. اين نمونه‌ها مي‌تواند مورد بررسي قرار گرفته و با رفع نقايص، تبديل به مدل‌ها و الگوهايي براي ساخت بناهاي واقعي و طراحي و معماري شهرهاي اسلام‌پايه باشد.</w:t>
      </w:r>
    </w:p>
    <w:p w14:paraId="58827B5F" w14:textId="77777777" w:rsidR="00080CC3" w:rsidRDefault="00080CC3" w:rsidP="00080CC3">
      <w:pPr>
        <w:rPr>
          <w:rtl/>
        </w:rPr>
      </w:pPr>
      <w:r>
        <w:rPr>
          <w:rFonts w:hint="cs"/>
          <w:rtl/>
        </w:rPr>
        <w:t>ستاد راهبري فناوري‌هاي هوشمند اين امكان را در اختيار دارد تا بهترين توسعه‌دهندگان سامانه‌هاي شبيه‌ساز مبتني بر هومَص را كه تجربه كاري در اين زمينه داشته‌اند معرفي كند و در طراحي</w:t>
      </w:r>
      <w:r w:rsidR="00EB048A">
        <w:rPr>
          <w:rFonts w:hint="cs"/>
          <w:rtl/>
        </w:rPr>
        <w:t xml:space="preserve"> و توليد و بهره‌برداري از</w:t>
      </w:r>
      <w:r>
        <w:rPr>
          <w:rFonts w:hint="cs"/>
          <w:rtl/>
        </w:rPr>
        <w:t xml:space="preserve"> نرم‌افزار مذكور مشاوره‌هاي لازم را ارائه نمايد.</w:t>
      </w:r>
    </w:p>
    <w:p w14:paraId="20C3E32D" w14:textId="77777777" w:rsidR="00EB048A" w:rsidRDefault="00421709" w:rsidP="00421709">
      <w:pPr>
        <w:pStyle w:val="Heading1"/>
        <w:rPr>
          <w:rtl/>
        </w:rPr>
      </w:pPr>
      <w:bookmarkStart w:id="0" w:name="_GoBack"/>
      <w:r>
        <w:rPr>
          <w:rFonts w:hint="cs"/>
          <w:rtl/>
        </w:rPr>
        <w:t>پروژه داده‌كاوي مباني فقهي و نظري معماري اسلامي</w:t>
      </w:r>
    </w:p>
    <w:bookmarkEnd w:id="0"/>
    <w:p w14:paraId="15EEEBE6" w14:textId="77777777" w:rsidR="00421709" w:rsidRDefault="00421709" w:rsidP="00421709">
      <w:pPr>
        <w:rPr>
          <w:rtl/>
        </w:rPr>
      </w:pPr>
      <w:r>
        <w:rPr>
          <w:rFonts w:hint="cs"/>
          <w:rtl/>
        </w:rPr>
        <w:t>تغذيه سامانه‌هاي هوشمند مورد استفاده براي طراحي معماري و شهرسازي اسلامي خود كار دشوار و زمان‌بري است. خزش در فضاي مجازي، يا استخراج اطلاعات از ديگر نرم‌افزارها و يا تايپ نوشته‌هاي مكتوب؛ كتاب‌ها و مقالات، سپس تگ‌گذاري و برچسب‌زني داده‌ها و طبقه‌بندي، در راستاي دستيابي به آنتولوژي و هستان‌نگاري‌هاي مورد نياز هومَص در يادگيري الگوها و ساخت الگوريتم‌هاي تحليلي، همه و همه فعاليت‌هايي تخصّصي و علمي‌ست كه نياز به تجربه و آموزش دقيق نيروهاي انساني همكار در طرح دارد.</w:t>
      </w:r>
    </w:p>
    <w:p w14:paraId="09DC9307" w14:textId="2E30FE88" w:rsidR="00421709" w:rsidRDefault="00421709" w:rsidP="00421709">
      <w:pPr>
        <w:rPr>
          <w:rtl/>
        </w:rPr>
      </w:pPr>
      <w:r>
        <w:rPr>
          <w:rFonts w:hint="cs"/>
          <w:rtl/>
        </w:rPr>
        <w:t>ستاد راهبري فناوري‌هاي هوشمند در تمام اين زمينه‌ها به مشاوران مجرّبي متكي است كه دانش‌هاي روزآمد اين فناوري‌ها را در اختيار دارند و مي‌توانند در هر مرحله از آن به كمك فراخوانده شوند و ياري رسانند. شبكه همكاران هوش مصنوعي مي‌تواند به پروژه‌هاي هوشمند معماري و شهرسازي اسلامي ياري رساند.</w:t>
      </w:r>
    </w:p>
    <w:p w14:paraId="6E01170E" w14:textId="77777777" w:rsidR="00BD6413" w:rsidRDefault="00BD6413" w:rsidP="00421709">
      <w:pPr>
        <w:rPr>
          <w:rtl/>
        </w:rPr>
      </w:pPr>
    </w:p>
    <w:p w14:paraId="3ADE7809" w14:textId="77777777" w:rsidR="00BD6413" w:rsidRPr="0057253E" w:rsidRDefault="00BD6413" w:rsidP="00302CE8">
      <w:pPr>
        <w:spacing w:line="240" w:lineRule="auto"/>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03AFC62B" w14:textId="77777777" w:rsidR="00BD6413" w:rsidRDefault="00BD6413" w:rsidP="00421709">
      <w:pPr>
        <w:rPr>
          <w:rtl/>
        </w:rPr>
      </w:pPr>
    </w:p>
    <w:p w14:paraId="09520B62" w14:textId="77777777" w:rsidR="00BD6413" w:rsidRPr="00421709" w:rsidRDefault="00BD6413" w:rsidP="00421709">
      <w:pPr>
        <w:rPr>
          <w:rtl/>
        </w:rPr>
      </w:pPr>
    </w:p>
    <w:p w14:paraId="2B8B6513" w14:textId="77777777" w:rsidR="00373BB5" w:rsidRPr="00373BB5" w:rsidRDefault="00373BB5" w:rsidP="00373BB5">
      <w:pPr>
        <w:rPr>
          <w:rtl/>
        </w:rPr>
      </w:pPr>
    </w:p>
    <w:p w14:paraId="1DB165C4"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5C59A" w14:textId="77777777" w:rsidR="00EB3491" w:rsidRDefault="00EB3491" w:rsidP="00024D73">
      <w:pPr>
        <w:spacing w:after="0" w:line="240" w:lineRule="auto"/>
      </w:pPr>
      <w:r>
        <w:separator/>
      </w:r>
    </w:p>
  </w:endnote>
  <w:endnote w:type="continuationSeparator" w:id="0">
    <w:p w14:paraId="665F1C83" w14:textId="77777777" w:rsidR="00EB3491" w:rsidRDefault="00EB349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38BF"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56860143" wp14:editId="6DEB3916">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EF316" w14:textId="4E56D3D9"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72774">
      <w:rPr>
        <w:rFonts w:ascii="Tunga" w:hAnsi="Tunga" w:cs="Tunga"/>
        <w:noProof/>
        <w:sz w:val="16"/>
        <w:szCs w:val="16"/>
      </w:rPr>
      <w:t>Hamkri-Stadmemari-Movashah-Works.Docx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DF811" w14:textId="77777777" w:rsidR="00EB3491" w:rsidRDefault="00EB3491" w:rsidP="0032771C">
      <w:pPr>
        <w:spacing w:after="0" w:line="240" w:lineRule="auto"/>
        <w:ind w:firstLine="0"/>
      </w:pPr>
      <w:r>
        <w:separator/>
      </w:r>
    </w:p>
  </w:footnote>
  <w:footnote w:type="continuationSeparator" w:id="0">
    <w:p w14:paraId="360C25CD" w14:textId="77777777" w:rsidR="00EB3491" w:rsidRDefault="00EB3491"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3297" w14:textId="129A37FB"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73F9E159" wp14:editId="544703F3">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A21AA"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405A6367"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6A44ECB" w14:textId="77777777" w:rsidR="00D42D03" w:rsidRDefault="00EB3491"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65F2521A81074150A3323B50F1BDCF99"/>
                              </w:placeholder>
                              <w:dataBinding w:prefixMappings="xmlns:ns0='http://purl.org/dc/elements/1.1/' xmlns:ns1='http://schemas.openxmlformats.org/package/2006/metadata/core-properties' " w:xpath="/ns1:coreProperties[1]/ns0:subject[1]" w:storeItemID="{6C3C8BC8-F283-45AE-878A-BAB7291924A1}"/>
                              <w:text/>
                            </w:sdtPr>
                            <w:sdtEndPr/>
                            <w:sdtContent>
                              <w:r w:rsidR="00791FF5">
                                <w:rPr>
                                  <w:rFonts w:cs="Titr" w:hint="cs"/>
                                  <w:color w:val="548DD4" w:themeColor="text2" w:themeTint="99"/>
                                  <w:sz w:val="12"/>
                                  <w:szCs w:val="16"/>
                                  <w:rtl/>
                                </w:rPr>
                                <w:t>شهريور 1403</w:t>
                              </w:r>
                            </w:sdtContent>
                          </w:sdt>
                        </w:p>
                        <w:p w14:paraId="486F9C8F"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7CD5F97B"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9E159"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592A21AA"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405A6367"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6A44ECB" w14:textId="77777777" w:rsidR="00D42D03" w:rsidRDefault="00EB3491"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65F2521A81074150A3323B50F1BDCF99"/>
                        </w:placeholder>
                        <w:dataBinding w:prefixMappings="xmlns:ns0='http://purl.org/dc/elements/1.1/' xmlns:ns1='http://schemas.openxmlformats.org/package/2006/metadata/core-properties' " w:xpath="/ns1:coreProperties[1]/ns0:subject[1]" w:storeItemID="{6C3C8BC8-F283-45AE-878A-BAB7291924A1}"/>
                        <w:text/>
                      </w:sdtPr>
                      <w:sdtEndPr/>
                      <w:sdtContent>
                        <w:r w:rsidR="00791FF5">
                          <w:rPr>
                            <w:rFonts w:cs="Titr" w:hint="cs"/>
                            <w:color w:val="548DD4" w:themeColor="text2" w:themeTint="99"/>
                            <w:sz w:val="12"/>
                            <w:szCs w:val="16"/>
                            <w:rtl/>
                          </w:rPr>
                          <w:t>شهريور 1403</w:t>
                        </w:r>
                      </w:sdtContent>
                    </w:sdt>
                  </w:p>
                  <w:p w14:paraId="486F9C8F"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7CD5F97B"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792D8BD1" w14:textId="77777777" w:rsidR="00BD2810" w:rsidRDefault="00AF0164" w:rsidP="001843B4">
    <w:pPr>
      <w:pStyle w:val="Header"/>
      <w:ind w:firstLine="0"/>
      <w:jc w:val="center"/>
    </w:pPr>
    <w:r>
      <w:rPr>
        <w:noProof/>
      </w:rPr>
      <w:drawing>
        <wp:inline distT="0" distB="0" distL="0" distR="0" wp14:anchorId="4903E4FE" wp14:editId="3574B40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F5"/>
    <w:rsid w:val="00000ADD"/>
    <w:rsid w:val="00007FC6"/>
    <w:rsid w:val="000111BD"/>
    <w:rsid w:val="00011D5C"/>
    <w:rsid w:val="00012240"/>
    <w:rsid w:val="00022CAC"/>
    <w:rsid w:val="00022CDC"/>
    <w:rsid w:val="00024D73"/>
    <w:rsid w:val="00027923"/>
    <w:rsid w:val="00043A29"/>
    <w:rsid w:val="00056BBC"/>
    <w:rsid w:val="00063A0A"/>
    <w:rsid w:val="00064285"/>
    <w:rsid w:val="000652A9"/>
    <w:rsid w:val="00066E23"/>
    <w:rsid w:val="00076387"/>
    <w:rsid w:val="00076656"/>
    <w:rsid w:val="00080CC3"/>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1E57"/>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3BB5"/>
    <w:rsid w:val="0037622A"/>
    <w:rsid w:val="003779EC"/>
    <w:rsid w:val="0038264F"/>
    <w:rsid w:val="003B5D24"/>
    <w:rsid w:val="003C07FC"/>
    <w:rsid w:val="003C5537"/>
    <w:rsid w:val="003F2473"/>
    <w:rsid w:val="003F611D"/>
    <w:rsid w:val="00402249"/>
    <w:rsid w:val="0042168C"/>
    <w:rsid w:val="00421709"/>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2774"/>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1FF5"/>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76A27"/>
    <w:rsid w:val="00B923FB"/>
    <w:rsid w:val="00BA5076"/>
    <w:rsid w:val="00BB2B18"/>
    <w:rsid w:val="00BB60DD"/>
    <w:rsid w:val="00BB6B02"/>
    <w:rsid w:val="00BB72EE"/>
    <w:rsid w:val="00BC0839"/>
    <w:rsid w:val="00BC6BDB"/>
    <w:rsid w:val="00BC7A0B"/>
    <w:rsid w:val="00BD009E"/>
    <w:rsid w:val="00BD2810"/>
    <w:rsid w:val="00BD6413"/>
    <w:rsid w:val="00BD7CE9"/>
    <w:rsid w:val="00BE650A"/>
    <w:rsid w:val="00BF0B53"/>
    <w:rsid w:val="00BF547C"/>
    <w:rsid w:val="00C005F8"/>
    <w:rsid w:val="00C1486E"/>
    <w:rsid w:val="00C16925"/>
    <w:rsid w:val="00C17F90"/>
    <w:rsid w:val="00C24C26"/>
    <w:rsid w:val="00C31683"/>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32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048A"/>
    <w:rsid w:val="00EB125D"/>
    <w:rsid w:val="00EB3491"/>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344C"/>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6070"/>
  <w15:docId w15:val="{88A2955B-315D-498B-8804-873EF15C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2521A81074150A3323B50F1BDCF99"/>
        <w:category>
          <w:name w:val="General"/>
          <w:gallery w:val="placeholder"/>
        </w:category>
        <w:types>
          <w:type w:val="bbPlcHdr"/>
        </w:types>
        <w:behaviors>
          <w:behavior w:val="content"/>
        </w:behaviors>
        <w:guid w:val="{20B98E30-117C-4003-B83C-B95ACD0AC785}"/>
      </w:docPartPr>
      <w:docPartBody>
        <w:p w:rsidR="00AF55E6" w:rsidRDefault="00367F29">
          <w:pPr>
            <w:pStyle w:val="65F2521A81074150A3323B50F1BDCF99"/>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29"/>
    <w:rsid w:val="00367F29"/>
    <w:rsid w:val="00AF55E6"/>
    <w:rsid w:val="00B72D9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F2521A81074150A3323B50F1BDCF99">
    <w:name w:val="65F2521A81074150A3323B50F1BDCF9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A120-D067-4DBD-8F5D-634F2450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57</TotalTime>
  <Pages>1</Pages>
  <Words>643</Words>
  <Characters>3668</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وضعيت</vt:lpstr>
      <vt:lpstr>    وضعيت گذشته</vt:lpstr>
    </vt:vector>
  </TitlesOfParts>
  <Company>Personal</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شهريور 1403</dc:subject>
  <dc:creator>Tent</dc:creator>
  <cp:keywords/>
  <cp:lastModifiedBy>Tent</cp:lastModifiedBy>
  <cp:revision>14</cp:revision>
  <cp:lastPrinted>2025-06-17T08:48:00Z</cp:lastPrinted>
  <dcterms:created xsi:type="dcterms:W3CDTF">2024-08-26T06:33:00Z</dcterms:created>
  <dcterms:modified xsi:type="dcterms:W3CDTF">2025-06-17T08:48:00Z</dcterms:modified>
</cp:coreProperties>
</file>