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CB03C6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31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تير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CB03C6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31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تير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1393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B03C6">
        <w:rPr>
          <w:rFonts w:cs="Vahid" w:hint="cs"/>
          <w:noProof/>
          <w:color w:val="C00000"/>
          <w:sz w:val="36"/>
          <w:szCs w:val="36"/>
          <w:rtl/>
        </w:rPr>
        <w:t>چند پرسش درباره گفتمان</w:t>
      </w:r>
    </w:p>
    <w:p w:rsidR="001843B4" w:rsidRDefault="00CB03C6" w:rsidP="00C3419C">
      <w:pPr>
        <w:rPr>
          <w:rtl/>
        </w:rPr>
      </w:pPr>
      <w:r>
        <w:rPr>
          <w:rFonts w:hint="cs"/>
          <w:rtl/>
        </w:rPr>
        <w:t>هنگامي‌كه به فرمايش رهبري در خصوص تأكيد بر گفتمان‌سازي توجه مي‌نماييم، پرسش‌هايي را پيش‌روي خود مي‌بينيم كه به نظر مي‌رسد بايد</w:t>
      </w:r>
      <w:r w:rsidR="00C3419C" w:rsidRPr="00C3419C">
        <w:rPr>
          <w:rFonts w:hint="cs"/>
          <w:rtl/>
        </w:rPr>
        <w:t xml:space="preserve"> </w:t>
      </w:r>
      <w:r w:rsidR="00C3419C">
        <w:rPr>
          <w:rFonts w:hint="cs"/>
          <w:rtl/>
        </w:rPr>
        <w:t>ابتدا</w:t>
      </w:r>
      <w:r>
        <w:rPr>
          <w:rFonts w:hint="cs"/>
          <w:rtl/>
        </w:rPr>
        <w:t xml:space="preserve"> پاسخي درخور براي آنان بيابيم، سپس براي تأمين مطالبات ايشان اقدام كنيم. اين پرسش‌ها شايد چنين فهرستي داشته</w:t>
      </w:r>
      <w:r w:rsidR="00A059A3">
        <w:rPr>
          <w:rFonts w:hint="cs"/>
          <w:rtl/>
        </w:rPr>
        <w:t xml:space="preserve"> </w:t>
      </w:r>
      <w:r>
        <w:rPr>
          <w:rFonts w:hint="cs"/>
          <w:rtl/>
        </w:rPr>
        <w:t>باشند:</w:t>
      </w:r>
    </w:p>
    <w:p w:rsidR="00CB03C6" w:rsidRDefault="00C3419C" w:rsidP="00C3419C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گفتمان چيست؟</w:t>
      </w:r>
    </w:p>
    <w:p w:rsidR="00C3419C" w:rsidRDefault="00C3419C" w:rsidP="00C3419C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آيا گفتمان غير از كلام، گفتار، سخن و بيان است؟</w:t>
      </w:r>
    </w:p>
    <w:p w:rsidR="00C3419C" w:rsidRDefault="00C3419C" w:rsidP="00C3419C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آيا گفتمان ناظر به فرهنگ اجتماعي‌ست؟</w:t>
      </w:r>
    </w:p>
    <w:p w:rsidR="00C3419C" w:rsidRDefault="00C3419C" w:rsidP="00C3419C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آيا گفتمان‌ها به دنيا مي‌آيند و از بين مي‌روند، يا هميشه زنده هستند و از ديرباز بوده‌اند؟</w:t>
      </w:r>
    </w:p>
    <w:p w:rsidR="00C3419C" w:rsidRDefault="00C3419C" w:rsidP="00C3419C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آيا گفتمان‌ها با هم مي‌جنگند؟</w:t>
      </w:r>
    </w:p>
    <w:p w:rsidR="00C3419C" w:rsidRDefault="00C3419C" w:rsidP="00C3419C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گفتمان‌ها خود در تقابل‌ند يا گفتمان‌داران با هم مي‌جنگند؟</w:t>
      </w:r>
    </w:p>
    <w:p w:rsidR="00C3419C" w:rsidRDefault="00C3419C" w:rsidP="00C3419C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نبرد و تقابل گفتمان‌‌ها چگونه است؟</w:t>
      </w:r>
    </w:p>
    <w:p w:rsidR="00C3419C" w:rsidRDefault="00C3419C" w:rsidP="00C3419C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گفتمان يك جريان سياسي‌ست يا فرهنگي؟</w:t>
      </w:r>
    </w:p>
    <w:p w:rsidR="00C3419C" w:rsidRDefault="00C3419C" w:rsidP="00C3419C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آيا گفتمان ساختني‌ست يا ساخته‌شدني؟ فاعل‌ها در آن نقش دارند يا خودبه‌خودي عمل مي‌كند؟</w:t>
      </w:r>
    </w:p>
    <w:p w:rsidR="00C3419C" w:rsidRDefault="00C3419C" w:rsidP="00C3419C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نقش خواص در گفتمان‌ها چيست؟</w:t>
      </w:r>
    </w:p>
    <w:p w:rsidR="00C3419C" w:rsidRDefault="00C3419C" w:rsidP="00C3419C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عناصر گفتمان‌ساز</w:t>
      </w:r>
      <w:r w:rsidR="008C63A8">
        <w:rPr>
          <w:rFonts w:hint="cs"/>
          <w:rtl/>
        </w:rPr>
        <w:t xml:space="preserve"> </w:t>
      </w:r>
      <w:r>
        <w:rPr>
          <w:rFonts w:hint="cs"/>
          <w:rtl/>
        </w:rPr>
        <w:t>كيانند؟</w:t>
      </w:r>
    </w:p>
    <w:p w:rsidR="00C3419C" w:rsidRDefault="00C3419C" w:rsidP="00C3419C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آيا رسانه‌ها ابزارهاي اصلي و كليدي گفتمان‌سازي به شمار مي‌روند؟</w:t>
      </w:r>
    </w:p>
    <w:p w:rsidR="00C3419C" w:rsidRDefault="00C3419C" w:rsidP="00C3419C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حوزه و دانشگاه چه نقشي در گفتمان‌سازي دارند؟</w:t>
      </w:r>
    </w:p>
    <w:p w:rsidR="00C3419C" w:rsidRDefault="00C3419C" w:rsidP="00C3419C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برتري گفتمان‌ها</w:t>
      </w:r>
      <w:r w:rsidR="008C63A8">
        <w:rPr>
          <w:rFonts w:hint="cs"/>
          <w:rtl/>
        </w:rPr>
        <w:t xml:space="preserve"> به</w:t>
      </w:r>
      <w:r>
        <w:rPr>
          <w:rFonts w:hint="cs"/>
          <w:rtl/>
        </w:rPr>
        <w:t xml:space="preserve"> </w:t>
      </w:r>
      <w:r w:rsidR="008C63A8">
        <w:rPr>
          <w:rFonts w:hint="cs"/>
          <w:rtl/>
        </w:rPr>
        <w:t>قدرت گفتمان‌داران است يا توانمندي استدلالي و منطقي خود گفتمان؟</w:t>
      </w:r>
    </w:p>
    <w:p w:rsidR="008C63A8" w:rsidRDefault="008C63A8" w:rsidP="00C3419C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قدرت سياسي گفتمان‌داران به برتري گفتمان مي‌انجامد يا اعتماد فرهنگي آنان؟</w:t>
      </w:r>
    </w:p>
    <w:p w:rsidR="008C63A8" w:rsidRDefault="008C63A8" w:rsidP="00C3419C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گروه‌هاي مرجع كيانند و چه تأثيري در گفتمان‌‌سازي دارند؟</w:t>
      </w:r>
    </w:p>
    <w:p w:rsidR="008C63A8" w:rsidRDefault="008C63A8" w:rsidP="00C3419C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آيا گفتمان‌سازي يك امر هدفمند و جهت‌دار است يا جرياني غيرقابل پيش‌بيني؟</w:t>
      </w:r>
    </w:p>
    <w:p w:rsidR="008C63A8" w:rsidRDefault="008C63A8" w:rsidP="00C3419C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تغيير جوامع از سنّتي به مدرن چه تأثيري در تغيير فرآيند گفتمان‌سازي دارد؟</w:t>
      </w:r>
    </w:p>
    <w:p w:rsidR="008C63A8" w:rsidRDefault="008C63A8" w:rsidP="00C3419C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نقش بالارفتن نرخ سواد در جامعه آيا تأثيري در گفتمان‌پذيري دارد؟</w:t>
      </w:r>
    </w:p>
    <w:p w:rsidR="008C63A8" w:rsidRDefault="008C63A8" w:rsidP="00C3419C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نسبت گفتمان‌پذيري با ساير مقوله‌هاي اجتماعي چيست؛ مانند: امنيت اجتماعي، دين‌داري و…؟</w:t>
      </w:r>
    </w:p>
    <w:p w:rsidR="008C63A8" w:rsidRDefault="008C63A8" w:rsidP="008C63A8">
      <w:pPr>
        <w:rPr>
          <w:rFonts w:hint="cs"/>
          <w:rtl/>
        </w:rPr>
      </w:pPr>
      <w:r>
        <w:rPr>
          <w:rFonts w:hint="cs"/>
          <w:rtl/>
        </w:rPr>
        <w:t xml:space="preserve">بي‌ترديد هر كدام از اين پرسش‌ها دامنه جديدي مي‌گسترند </w:t>
      </w:r>
      <w:bookmarkStart w:id="0" w:name="_GoBack"/>
      <w:bookmarkEnd w:id="0"/>
      <w:r>
        <w:rPr>
          <w:rFonts w:hint="cs"/>
          <w:rtl/>
        </w:rPr>
        <w:t xml:space="preserve">تا پرسش‌هاي عميق‌تري مطرح شود. شايد بعضي از آن‌ها نيز هم‌پوشاني داشته و پاسخ يكي چندتاي ديگر را بلاموضوع نموده يا پاسخ دهد. </w:t>
      </w:r>
    </w:p>
    <w:p w:rsidR="008C63A8" w:rsidRDefault="008C63A8" w:rsidP="008C63A8">
      <w:pPr>
        <w:rPr>
          <w:rFonts w:hint="cs"/>
        </w:rPr>
      </w:pPr>
      <w:r>
        <w:rPr>
          <w:rFonts w:hint="cs"/>
          <w:rtl/>
        </w:rPr>
        <w:t>در هر صورت تا زماني كه فضاي مورد بحث در موضوع «گفتمان‌سازي» قدري روشن نشده و از محاق در نيايد، گمان نمي‌رود بتوان گام بلندي در اين زمينه برداشت.</w:t>
      </w:r>
    </w:p>
    <w:p w:rsidR="001843B4" w:rsidRDefault="008C63A8" w:rsidP="008C63A8">
      <w:pPr>
        <w:spacing w:after="0"/>
        <w:jc w:val="right"/>
        <w:rPr>
          <w:rFonts w:hint="cs"/>
          <w:rtl/>
        </w:rPr>
      </w:pPr>
      <w:r>
        <w:rPr>
          <w:rFonts w:hint="cs"/>
          <w:rtl/>
        </w:rPr>
        <w:t>سيدمهدي موسوي موشَّح</w:t>
      </w:r>
    </w:p>
    <w:p w:rsidR="008C63A8" w:rsidRDefault="008C63A8" w:rsidP="008C63A8">
      <w:pPr>
        <w:spacing w:after="0"/>
        <w:jc w:val="right"/>
        <w:rPr>
          <w:rtl/>
        </w:rPr>
      </w:pPr>
      <w:r>
        <w:rPr>
          <w:rFonts w:hint="cs"/>
          <w:rtl/>
        </w:rPr>
        <w:t>24 رمضان‌المبارك سنه 1435</w:t>
      </w:r>
    </w:p>
    <w:sectPr w:rsidR="008C63A8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2CA" w:rsidRDefault="008D62CA" w:rsidP="00024D73">
      <w:pPr>
        <w:spacing w:after="0" w:line="240" w:lineRule="auto"/>
      </w:pPr>
      <w:r>
        <w:separator/>
      </w:r>
    </w:p>
  </w:endnote>
  <w:endnote w:type="continuationSeparator" w:id="0">
    <w:p w:rsidR="008D62CA" w:rsidRDefault="008D62CA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AF0164"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CB03C6">
      <w:rPr>
        <w:rFonts w:ascii="Tunga" w:hAnsi="Tunga" w:cs="Tunga"/>
        <w:noProof/>
        <w:sz w:val="16"/>
        <w:szCs w:val="16"/>
      </w:rPr>
      <w:t>Document1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2CA" w:rsidRDefault="008D62CA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8D62CA" w:rsidRDefault="008D62CA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>
    <w:nsid w:val="76B67DB1"/>
    <w:multiLevelType w:val="hybridMultilevel"/>
    <w:tmpl w:val="45347272"/>
    <w:lvl w:ilvl="0" w:tplc="EAA4383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7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6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C6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4D6"/>
    <w:rsid w:val="001E433D"/>
    <w:rsid w:val="001E4F9A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7717C"/>
    <w:rsid w:val="00580FA4"/>
    <w:rsid w:val="00584632"/>
    <w:rsid w:val="00595628"/>
    <w:rsid w:val="005A2912"/>
    <w:rsid w:val="005A5415"/>
    <w:rsid w:val="005B02CF"/>
    <w:rsid w:val="005B3B33"/>
    <w:rsid w:val="005C2BEE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48A1"/>
    <w:rsid w:val="00644902"/>
    <w:rsid w:val="00652790"/>
    <w:rsid w:val="00656D77"/>
    <w:rsid w:val="0066593C"/>
    <w:rsid w:val="00671330"/>
    <w:rsid w:val="00672B4F"/>
    <w:rsid w:val="00673F67"/>
    <w:rsid w:val="0067561A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63A8"/>
    <w:rsid w:val="008C7AE9"/>
    <w:rsid w:val="008D0303"/>
    <w:rsid w:val="008D04F7"/>
    <w:rsid w:val="008D5563"/>
    <w:rsid w:val="008D62CA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059A3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3419C"/>
    <w:rsid w:val="00C43061"/>
    <w:rsid w:val="00C43C84"/>
    <w:rsid w:val="00C4646D"/>
    <w:rsid w:val="00C51B05"/>
    <w:rsid w:val="00C8745C"/>
    <w:rsid w:val="00CA319F"/>
    <w:rsid w:val="00CB03C6"/>
    <w:rsid w:val="00CB1EB4"/>
    <w:rsid w:val="00CB46ED"/>
    <w:rsid w:val="00CB4B8D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66B36-E1AA-481D-AB40-C28622A92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36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Seyed Mahdi Movashah</cp:lastModifiedBy>
  <cp:revision>4</cp:revision>
  <cp:lastPrinted>2013-01-03T19:35:00Z</cp:lastPrinted>
  <dcterms:created xsi:type="dcterms:W3CDTF">2014-07-22T04:28:00Z</dcterms:created>
  <dcterms:modified xsi:type="dcterms:W3CDTF">2014-07-22T05:07:00Z</dcterms:modified>
</cp:coreProperties>
</file>